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56DC16" w14:textId="7774FA24" w:rsidR="00C110DB" w:rsidRDefault="00C110DB" w:rsidP="009421BF">
      <w:pPr>
        <w:jc w:val="center"/>
        <w:rPr>
          <w:rStyle w:val="Pogrubienie"/>
          <w:rFonts w:ascii="Open Sans" w:hAnsi="Open Sans" w:cs="Open Sans"/>
          <w:b w:val="0"/>
          <w:bCs w:val="0"/>
          <w:color w:val="555555"/>
          <w:sz w:val="23"/>
          <w:szCs w:val="23"/>
        </w:rPr>
      </w:pPr>
      <w:r>
        <w:rPr>
          <w:rStyle w:val="Pogrubienie"/>
          <w:rFonts w:ascii="Open Sans" w:hAnsi="Open Sans" w:cs="Open Sans"/>
          <w:b w:val="0"/>
          <w:bCs w:val="0"/>
          <w:color w:val="555555"/>
          <w:sz w:val="23"/>
          <w:szCs w:val="23"/>
        </w:rPr>
        <w:fldChar w:fldCharType="begin"/>
      </w:r>
      <w:r>
        <w:rPr>
          <w:rStyle w:val="Pogrubienie"/>
          <w:rFonts w:ascii="Open Sans" w:hAnsi="Open Sans" w:cs="Open Sans"/>
          <w:b w:val="0"/>
          <w:bCs w:val="0"/>
          <w:color w:val="555555"/>
          <w:sz w:val="23"/>
          <w:szCs w:val="23"/>
        </w:rPr>
        <w:instrText xml:space="preserve"> HYPERLINK "</w:instrText>
      </w:r>
      <w:r w:rsidRPr="00C110DB">
        <w:rPr>
          <w:rStyle w:val="Pogrubienie"/>
          <w:rFonts w:ascii="Open Sans" w:hAnsi="Open Sans" w:cs="Open Sans"/>
          <w:b w:val="0"/>
          <w:bCs w:val="0"/>
          <w:color w:val="555555"/>
          <w:sz w:val="23"/>
          <w:szCs w:val="23"/>
        </w:rPr>
        <w:instrText>https://www.prezydent.pl/aktualnosci/wydarzenia/prezydent-zainaugurowal-projekt-polskie-szwalnie,1724</w:instrText>
      </w:r>
      <w:r>
        <w:rPr>
          <w:rStyle w:val="Pogrubienie"/>
          <w:rFonts w:ascii="Open Sans" w:hAnsi="Open Sans" w:cs="Open Sans"/>
          <w:b w:val="0"/>
          <w:bCs w:val="0"/>
          <w:color w:val="555555"/>
          <w:sz w:val="23"/>
          <w:szCs w:val="23"/>
        </w:rPr>
        <w:instrText xml:space="preserve">" </w:instrText>
      </w:r>
      <w:r>
        <w:rPr>
          <w:rStyle w:val="Pogrubienie"/>
          <w:rFonts w:ascii="Open Sans" w:hAnsi="Open Sans" w:cs="Open Sans"/>
          <w:b w:val="0"/>
          <w:bCs w:val="0"/>
          <w:color w:val="555555"/>
          <w:sz w:val="23"/>
          <w:szCs w:val="23"/>
        </w:rPr>
        <w:fldChar w:fldCharType="separate"/>
      </w:r>
      <w:r w:rsidRPr="00CA731E">
        <w:rPr>
          <w:rStyle w:val="Hipercze"/>
          <w:rFonts w:ascii="Open Sans" w:hAnsi="Open Sans" w:cs="Open Sans"/>
          <w:sz w:val="23"/>
          <w:szCs w:val="23"/>
        </w:rPr>
        <w:t>https://www.prezydent.pl/aktualnosci/wydarzenia/prezydent-zainaugurowal-projekt-polskie-szwalnie,1724</w:t>
      </w:r>
      <w:r>
        <w:rPr>
          <w:rStyle w:val="Pogrubienie"/>
          <w:rFonts w:ascii="Open Sans" w:hAnsi="Open Sans" w:cs="Open Sans"/>
          <w:b w:val="0"/>
          <w:bCs w:val="0"/>
          <w:color w:val="555555"/>
          <w:sz w:val="23"/>
          <w:szCs w:val="23"/>
        </w:rPr>
        <w:fldChar w:fldCharType="end"/>
      </w:r>
      <w:r>
        <w:rPr>
          <w:rStyle w:val="Pogrubienie"/>
          <w:rFonts w:ascii="Open Sans" w:hAnsi="Open Sans" w:cs="Open Sans"/>
          <w:b w:val="0"/>
          <w:bCs w:val="0"/>
          <w:color w:val="555555"/>
          <w:sz w:val="23"/>
          <w:szCs w:val="23"/>
        </w:rPr>
        <w:t xml:space="preserve"> | 16.04.2020.</w:t>
      </w:r>
    </w:p>
    <w:p w14:paraId="1EC4F7A6" w14:textId="20E21AE7" w:rsidR="00C110DB" w:rsidRDefault="00C110DB" w:rsidP="009421BF">
      <w:pPr>
        <w:jc w:val="center"/>
        <w:rPr>
          <w:rStyle w:val="Pogrubienie"/>
          <w:rFonts w:ascii="Open Sans" w:hAnsi="Open Sans" w:cs="Open Sans"/>
          <w:b w:val="0"/>
          <w:bCs w:val="0"/>
          <w:color w:val="555555"/>
          <w:sz w:val="23"/>
          <w:szCs w:val="23"/>
        </w:rPr>
      </w:pPr>
      <w:r>
        <w:rPr>
          <w:rStyle w:val="Pogrubienie"/>
          <w:rFonts w:ascii="Open Sans" w:hAnsi="Open Sans" w:cs="Open Sans"/>
          <w:b w:val="0"/>
          <w:bCs w:val="0"/>
          <w:noProof/>
          <w:color w:val="555555"/>
          <w:sz w:val="23"/>
          <w:szCs w:val="23"/>
        </w:rPr>
        <w:drawing>
          <wp:inline distT="0" distB="0" distL="0" distR="0" wp14:anchorId="6F082131" wp14:editId="1488B60A">
            <wp:extent cx="5400675" cy="5269801"/>
            <wp:effectExtent l="0" t="0" r="0" b="762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11094" cy="5279967"/>
                    </a:xfrm>
                    <a:prstGeom prst="rect">
                      <a:avLst/>
                    </a:prstGeom>
                    <a:noFill/>
                    <a:ln>
                      <a:noFill/>
                    </a:ln>
                  </pic:spPr>
                </pic:pic>
              </a:graphicData>
            </a:graphic>
          </wp:inline>
        </w:drawing>
      </w:r>
    </w:p>
    <w:p w14:paraId="0746B424" w14:textId="77777777" w:rsidR="00C110DB" w:rsidRDefault="00C110DB" w:rsidP="009421BF">
      <w:pPr>
        <w:jc w:val="center"/>
        <w:rPr>
          <w:rStyle w:val="Pogrubienie"/>
          <w:rFonts w:ascii="Open Sans" w:hAnsi="Open Sans" w:cs="Open Sans"/>
          <w:b w:val="0"/>
          <w:bCs w:val="0"/>
          <w:color w:val="555555"/>
          <w:sz w:val="23"/>
          <w:szCs w:val="23"/>
        </w:rPr>
      </w:pPr>
    </w:p>
    <w:p w14:paraId="21190A9C" w14:textId="637F039D" w:rsidR="009421BF" w:rsidRDefault="00C110DB" w:rsidP="009421BF">
      <w:pPr>
        <w:jc w:val="center"/>
        <w:rPr>
          <w:rStyle w:val="Pogrubienie"/>
          <w:rFonts w:ascii="Open Sans" w:hAnsi="Open Sans" w:cs="Open Sans"/>
          <w:b w:val="0"/>
          <w:bCs w:val="0"/>
          <w:color w:val="555555"/>
          <w:sz w:val="23"/>
          <w:szCs w:val="23"/>
        </w:rPr>
      </w:pPr>
      <w:hyperlink r:id="rId8" w:history="1">
        <w:r w:rsidRPr="00CA731E">
          <w:rPr>
            <w:rStyle w:val="Hipercze"/>
            <w:rFonts w:ascii="Open Sans" w:hAnsi="Open Sans" w:cs="Open Sans"/>
            <w:sz w:val="23"/>
            <w:szCs w:val="23"/>
          </w:rPr>
          <w:t>https://www.nik.gov.pl/najnowsze-informacje-o-wynikach-kontroli/program-polskie-szwalnie.html</w:t>
        </w:r>
      </w:hyperlink>
      <w:r w:rsidR="009421BF">
        <w:rPr>
          <w:rStyle w:val="Pogrubienie"/>
          <w:rFonts w:ascii="Open Sans" w:hAnsi="Open Sans" w:cs="Open Sans"/>
          <w:b w:val="0"/>
          <w:bCs w:val="0"/>
          <w:color w:val="555555"/>
          <w:sz w:val="23"/>
          <w:szCs w:val="23"/>
        </w:rPr>
        <w:t xml:space="preserve"> | 28.02.2023 r.</w:t>
      </w:r>
    </w:p>
    <w:p w14:paraId="32DA5781" w14:textId="77777777" w:rsidR="009421BF" w:rsidRPr="009421BF" w:rsidRDefault="009421BF" w:rsidP="009421BF">
      <w:pPr>
        <w:jc w:val="center"/>
        <w:rPr>
          <w:rStyle w:val="Pogrubienie"/>
          <w:rFonts w:ascii="Open Sans" w:hAnsi="Open Sans" w:cs="Open Sans"/>
          <w:b w:val="0"/>
          <w:bCs w:val="0"/>
          <w:color w:val="555555"/>
          <w:sz w:val="23"/>
          <w:szCs w:val="23"/>
        </w:rPr>
      </w:pPr>
    </w:p>
    <w:p w14:paraId="0BB2FA04" w14:textId="77777777" w:rsidR="009421BF" w:rsidRPr="009421BF" w:rsidRDefault="009421BF" w:rsidP="00FB76DC">
      <w:pPr>
        <w:rPr>
          <w:rStyle w:val="Pogrubienie"/>
          <w:rFonts w:ascii="Open Sans" w:hAnsi="Open Sans" w:cs="Open Sans"/>
          <w:b w:val="0"/>
          <w:bCs w:val="0"/>
          <w:color w:val="000000" w:themeColor="text1"/>
          <w:sz w:val="31"/>
          <w:szCs w:val="31"/>
        </w:rPr>
      </w:pPr>
      <w:r w:rsidRPr="009421BF">
        <w:rPr>
          <w:rStyle w:val="Pogrubienie"/>
          <w:rFonts w:ascii="Open Sans" w:hAnsi="Open Sans" w:cs="Open Sans"/>
          <w:b w:val="0"/>
          <w:bCs w:val="0"/>
          <w:color w:val="000000" w:themeColor="text1"/>
          <w:sz w:val="31"/>
          <w:szCs w:val="31"/>
        </w:rPr>
        <w:t xml:space="preserve">Na 13 umów zawartych przez </w:t>
      </w:r>
      <w:r w:rsidRPr="003C5C47">
        <w:rPr>
          <w:rStyle w:val="Pogrubienie"/>
          <w:rFonts w:ascii="Open Sans" w:hAnsi="Open Sans" w:cs="Open Sans"/>
          <w:b w:val="0"/>
          <w:bCs w:val="0"/>
          <w:color w:val="000000" w:themeColor="text1"/>
          <w:sz w:val="31"/>
          <w:szCs w:val="31"/>
          <w:highlight w:val="yellow"/>
        </w:rPr>
        <w:t>Agencję Rozwoju Przemysłu</w:t>
      </w:r>
      <w:r w:rsidRPr="009421BF">
        <w:rPr>
          <w:rStyle w:val="Pogrubienie"/>
          <w:rFonts w:ascii="Open Sans" w:hAnsi="Open Sans" w:cs="Open Sans"/>
          <w:b w:val="0"/>
          <w:bCs w:val="0"/>
          <w:color w:val="000000" w:themeColor="text1"/>
          <w:sz w:val="31"/>
          <w:szCs w:val="31"/>
        </w:rPr>
        <w:t xml:space="preserve"> w ramach programu „Polskie Szwalnie”, w przypadku 10, nie było jakichkolwiek śladów umożliwiających wskazanie</w:t>
      </w:r>
      <w:r w:rsidRPr="009421BF">
        <w:rPr>
          <w:rStyle w:val="Pogrubienie"/>
          <w:rFonts w:ascii="Open Sans" w:hAnsi="Open Sans" w:cs="Open Sans"/>
          <w:b w:val="0"/>
          <w:bCs w:val="0"/>
          <w:color w:val="000000" w:themeColor="text1"/>
          <w:sz w:val="31"/>
          <w:szCs w:val="31"/>
        </w:rPr>
        <w:t>:</w:t>
      </w:r>
    </w:p>
    <w:p w14:paraId="38C300E1" w14:textId="77777777" w:rsidR="009421BF" w:rsidRPr="009421BF" w:rsidRDefault="009421BF" w:rsidP="00FB76DC">
      <w:pPr>
        <w:rPr>
          <w:rStyle w:val="Pogrubienie"/>
          <w:rFonts w:ascii="Open Sans" w:hAnsi="Open Sans" w:cs="Open Sans"/>
          <w:color w:val="000000" w:themeColor="text1"/>
          <w:sz w:val="31"/>
          <w:szCs w:val="31"/>
        </w:rPr>
      </w:pPr>
      <w:r w:rsidRPr="009421BF">
        <w:rPr>
          <w:rStyle w:val="Pogrubienie"/>
          <w:rFonts w:ascii="Open Sans" w:hAnsi="Open Sans" w:cs="Open Sans"/>
          <w:color w:val="000000" w:themeColor="text1"/>
          <w:sz w:val="31"/>
          <w:szCs w:val="31"/>
        </w:rPr>
        <w:t xml:space="preserve">- </w:t>
      </w:r>
      <w:r w:rsidRPr="009421BF">
        <w:rPr>
          <w:rStyle w:val="Pogrubienie"/>
          <w:rFonts w:ascii="Open Sans" w:hAnsi="Open Sans" w:cs="Open Sans"/>
          <w:color w:val="000000" w:themeColor="text1"/>
          <w:sz w:val="31"/>
          <w:szCs w:val="31"/>
        </w:rPr>
        <w:t>kto,</w:t>
      </w:r>
    </w:p>
    <w:p w14:paraId="0C08363D" w14:textId="77777777" w:rsidR="009421BF" w:rsidRPr="009421BF" w:rsidRDefault="009421BF" w:rsidP="00FB76DC">
      <w:pPr>
        <w:rPr>
          <w:rStyle w:val="Pogrubienie"/>
          <w:rFonts w:ascii="Open Sans" w:hAnsi="Open Sans" w:cs="Open Sans"/>
          <w:color w:val="000000" w:themeColor="text1"/>
          <w:sz w:val="31"/>
          <w:szCs w:val="31"/>
        </w:rPr>
      </w:pPr>
      <w:r w:rsidRPr="009421BF">
        <w:rPr>
          <w:rStyle w:val="Pogrubienie"/>
          <w:rFonts w:ascii="Open Sans" w:hAnsi="Open Sans" w:cs="Open Sans"/>
          <w:color w:val="000000" w:themeColor="text1"/>
          <w:sz w:val="31"/>
          <w:szCs w:val="31"/>
        </w:rPr>
        <w:t xml:space="preserve">- </w:t>
      </w:r>
      <w:r w:rsidRPr="009421BF">
        <w:rPr>
          <w:rStyle w:val="Pogrubienie"/>
          <w:rFonts w:ascii="Open Sans" w:hAnsi="Open Sans" w:cs="Open Sans"/>
          <w:color w:val="000000" w:themeColor="text1"/>
          <w:sz w:val="31"/>
          <w:szCs w:val="31"/>
        </w:rPr>
        <w:t>kiedy</w:t>
      </w:r>
      <w:r w:rsidRPr="009421BF">
        <w:rPr>
          <w:rStyle w:val="Pogrubienie"/>
          <w:rFonts w:ascii="Open Sans" w:hAnsi="Open Sans" w:cs="Open Sans"/>
          <w:color w:val="000000" w:themeColor="text1"/>
          <w:sz w:val="31"/>
          <w:szCs w:val="31"/>
        </w:rPr>
        <w:t>,</w:t>
      </w:r>
    </w:p>
    <w:p w14:paraId="46B34E78" w14:textId="77777777" w:rsidR="009421BF" w:rsidRPr="009421BF" w:rsidRDefault="009421BF" w:rsidP="00FB76DC">
      <w:pPr>
        <w:rPr>
          <w:rStyle w:val="Pogrubienie"/>
          <w:rFonts w:ascii="Open Sans" w:hAnsi="Open Sans" w:cs="Open Sans"/>
          <w:color w:val="000000" w:themeColor="text1"/>
          <w:sz w:val="31"/>
          <w:szCs w:val="31"/>
        </w:rPr>
      </w:pPr>
      <w:r w:rsidRPr="009421BF">
        <w:rPr>
          <w:rStyle w:val="Pogrubienie"/>
          <w:rFonts w:ascii="Open Sans" w:hAnsi="Open Sans" w:cs="Open Sans"/>
          <w:color w:val="000000" w:themeColor="text1"/>
          <w:sz w:val="31"/>
          <w:szCs w:val="31"/>
        </w:rPr>
        <w:t xml:space="preserve">- </w:t>
      </w:r>
      <w:r w:rsidRPr="009421BF">
        <w:rPr>
          <w:rStyle w:val="Pogrubienie"/>
          <w:rFonts w:ascii="Open Sans" w:hAnsi="Open Sans" w:cs="Open Sans"/>
          <w:color w:val="000000" w:themeColor="text1"/>
          <w:sz w:val="31"/>
          <w:szCs w:val="31"/>
        </w:rPr>
        <w:t>na podstawie jakich kryteriów</w:t>
      </w:r>
      <w:r w:rsidRPr="009421BF">
        <w:rPr>
          <w:rStyle w:val="Pogrubienie"/>
          <w:rFonts w:ascii="Open Sans" w:hAnsi="Open Sans" w:cs="Open Sans"/>
          <w:color w:val="000000" w:themeColor="text1"/>
          <w:sz w:val="31"/>
          <w:szCs w:val="31"/>
        </w:rPr>
        <w:t>,</w:t>
      </w:r>
    </w:p>
    <w:p w14:paraId="2D570DD1" w14:textId="28B31A14" w:rsidR="009421BF" w:rsidRDefault="009421BF" w:rsidP="00FB76DC">
      <w:pPr>
        <w:rPr>
          <w:rStyle w:val="Pogrubienie"/>
          <w:rFonts w:ascii="Open Sans" w:hAnsi="Open Sans" w:cs="Open Sans"/>
          <w:b w:val="0"/>
          <w:bCs w:val="0"/>
          <w:color w:val="000000" w:themeColor="text1"/>
          <w:sz w:val="31"/>
          <w:szCs w:val="31"/>
        </w:rPr>
      </w:pPr>
      <w:r w:rsidRPr="009421BF">
        <w:rPr>
          <w:rStyle w:val="Pogrubienie"/>
          <w:rFonts w:ascii="Open Sans" w:hAnsi="Open Sans" w:cs="Open Sans"/>
          <w:b w:val="0"/>
          <w:bCs w:val="0"/>
          <w:color w:val="000000" w:themeColor="text1"/>
          <w:sz w:val="31"/>
          <w:szCs w:val="31"/>
        </w:rPr>
        <w:t>zdecydował o ich zawarciu – ustaliła Najwyższa Izba Kontroli.</w:t>
      </w:r>
    </w:p>
    <w:p w14:paraId="79FC34EC" w14:textId="4AD054D7" w:rsidR="009421BF" w:rsidRPr="00F53B70" w:rsidRDefault="009421BF" w:rsidP="00FB76DC">
      <w:pPr>
        <w:rPr>
          <w:rStyle w:val="Pogrubienie"/>
          <w:rFonts w:ascii="Open Sans" w:hAnsi="Open Sans" w:cs="Open Sans"/>
          <w:b w:val="0"/>
          <w:bCs w:val="0"/>
          <w:color w:val="000000" w:themeColor="text1"/>
          <w:sz w:val="32"/>
          <w:szCs w:val="32"/>
        </w:rPr>
      </w:pPr>
    </w:p>
    <w:p w14:paraId="230D6369" w14:textId="77777777" w:rsidR="00F53B70" w:rsidRDefault="00F53B70" w:rsidP="00FB76DC">
      <w:pPr>
        <w:rPr>
          <w:rStyle w:val="Pogrubienie"/>
          <w:rFonts w:ascii="Open Sans" w:hAnsi="Open Sans" w:cs="Open Sans"/>
          <w:b w:val="0"/>
          <w:bCs w:val="0"/>
          <w:color w:val="000000" w:themeColor="text1"/>
          <w:sz w:val="24"/>
          <w:szCs w:val="24"/>
        </w:rPr>
      </w:pPr>
      <w:r w:rsidRPr="00F53B70">
        <w:rPr>
          <w:rStyle w:val="Pogrubienie"/>
          <w:rFonts w:ascii="Open Sans" w:hAnsi="Open Sans" w:cs="Open Sans"/>
          <w:b w:val="0"/>
          <w:bCs w:val="0"/>
          <w:color w:val="000000" w:themeColor="text1"/>
          <w:sz w:val="24"/>
          <w:szCs w:val="24"/>
        </w:rPr>
        <w:t>W ramach programu uruchomionego w związku z pandemią COVID-19 Agencja dostarczyła Kancelarii Premiera</w:t>
      </w:r>
      <w:r>
        <w:rPr>
          <w:rStyle w:val="Pogrubienie"/>
          <w:rFonts w:ascii="Open Sans" w:hAnsi="Open Sans" w:cs="Open Sans"/>
          <w:b w:val="0"/>
          <w:bCs w:val="0"/>
          <w:color w:val="000000" w:themeColor="text1"/>
          <w:sz w:val="24"/>
          <w:szCs w:val="24"/>
        </w:rPr>
        <w:t>:</w:t>
      </w:r>
    </w:p>
    <w:p w14:paraId="41F8C94A" w14:textId="77777777" w:rsidR="00F53B70" w:rsidRDefault="00F53B70" w:rsidP="00FB76DC">
      <w:pPr>
        <w:rPr>
          <w:rStyle w:val="Pogrubienie"/>
          <w:rFonts w:ascii="Open Sans" w:hAnsi="Open Sans" w:cs="Open Sans"/>
          <w:b w:val="0"/>
          <w:bCs w:val="0"/>
          <w:color w:val="000000" w:themeColor="text1"/>
          <w:sz w:val="24"/>
          <w:szCs w:val="24"/>
        </w:rPr>
      </w:pPr>
      <w:r>
        <w:rPr>
          <w:rStyle w:val="Pogrubienie"/>
          <w:rFonts w:ascii="Open Sans" w:hAnsi="Open Sans" w:cs="Open Sans"/>
          <w:b w:val="0"/>
          <w:bCs w:val="0"/>
          <w:color w:val="000000" w:themeColor="text1"/>
          <w:sz w:val="24"/>
          <w:szCs w:val="24"/>
        </w:rPr>
        <w:t>-</w:t>
      </w:r>
      <w:r w:rsidRPr="00F53B70">
        <w:rPr>
          <w:rStyle w:val="Pogrubienie"/>
          <w:rFonts w:ascii="Open Sans" w:hAnsi="Open Sans" w:cs="Open Sans"/>
          <w:b w:val="0"/>
          <w:bCs w:val="0"/>
          <w:color w:val="000000" w:themeColor="text1"/>
          <w:sz w:val="24"/>
          <w:szCs w:val="24"/>
        </w:rPr>
        <w:t xml:space="preserve"> ok. 105 mln maseczek medycznych</w:t>
      </w:r>
      <w:r>
        <w:rPr>
          <w:rStyle w:val="Pogrubienie"/>
          <w:rFonts w:ascii="Open Sans" w:hAnsi="Open Sans" w:cs="Open Sans"/>
          <w:b w:val="0"/>
          <w:bCs w:val="0"/>
          <w:color w:val="000000" w:themeColor="text1"/>
          <w:sz w:val="24"/>
          <w:szCs w:val="24"/>
        </w:rPr>
        <w:t>,</w:t>
      </w:r>
    </w:p>
    <w:p w14:paraId="26E42874" w14:textId="77777777" w:rsidR="00F53B70" w:rsidRDefault="00F53B70" w:rsidP="00FB76DC">
      <w:pPr>
        <w:rPr>
          <w:rStyle w:val="Pogrubienie"/>
          <w:rFonts w:ascii="Open Sans" w:hAnsi="Open Sans" w:cs="Open Sans"/>
          <w:b w:val="0"/>
          <w:bCs w:val="0"/>
          <w:color w:val="000000" w:themeColor="text1"/>
          <w:sz w:val="24"/>
          <w:szCs w:val="24"/>
        </w:rPr>
      </w:pPr>
      <w:r>
        <w:rPr>
          <w:rStyle w:val="Pogrubienie"/>
          <w:rFonts w:ascii="Open Sans" w:hAnsi="Open Sans" w:cs="Open Sans"/>
          <w:b w:val="0"/>
          <w:bCs w:val="0"/>
          <w:color w:val="000000" w:themeColor="text1"/>
          <w:sz w:val="24"/>
          <w:szCs w:val="24"/>
        </w:rPr>
        <w:t xml:space="preserve">- </w:t>
      </w:r>
      <w:r w:rsidRPr="00F53B70">
        <w:rPr>
          <w:rStyle w:val="Pogrubienie"/>
          <w:rFonts w:ascii="Open Sans" w:hAnsi="Open Sans" w:cs="Open Sans"/>
          <w:b w:val="0"/>
          <w:bCs w:val="0"/>
          <w:color w:val="000000" w:themeColor="text1"/>
          <w:sz w:val="24"/>
          <w:szCs w:val="24"/>
        </w:rPr>
        <w:t>ok. 67 mln maseczek niemedycznych</w:t>
      </w:r>
    </w:p>
    <w:p w14:paraId="3F2C0473" w14:textId="77777777" w:rsidR="00F53B70" w:rsidRDefault="00F53B70" w:rsidP="00FB76DC">
      <w:pPr>
        <w:rPr>
          <w:rStyle w:val="Pogrubienie"/>
          <w:rFonts w:ascii="Open Sans" w:hAnsi="Open Sans" w:cs="Open Sans"/>
          <w:b w:val="0"/>
          <w:bCs w:val="0"/>
          <w:color w:val="000000" w:themeColor="text1"/>
          <w:sz w:val="24"/>
          <w:szCs w:val="24"/>
        </w:rPr>
      </w:pPr>
      <w:r w:rsidRPr="00F53B70">
        <w:rPr>
          <w:rStyle w:val="Pogrubienie"/>
          <w:rFonts w:ascii="Open Sans" w:hAnsi="Open Sans" w:cs="Open Sans"/>
          <w:b w:val="0"/>
          <w:bCs w:val="0"/>
          <w:color w:val="000000" w:themeColor="text1"/>
          <w:sz w:val="24"/>
          <w:szCs w:val="24"/>
        </w:rPr>
        <w:t xml:space="preserve">za kwotę ponad 313 mln zł. </w:t>
      </w:r>
    </w:p>
    <w:p w14:paraId="3A4F4955" w14:textId="77777777" w:rsidR="00C110DB" w:rsidRDefault="00C110DB" w:rsidP="00FB76DC">
      <w:pPr>
        <w:rPr>
          <w:rStyle w:val="Pogrubienie"/>
          <w:rFonts w:ascii="Open Sans" w:hAnsi="Open Sans" w:cs="Open Sans"/>
          <w:b w:val="0"/>
          <w:bCs w:val="0"/>
          <w:color w:val="000000" w:themeColor="text1"/>
          <w:sz w:val="24"/>
          <w:szCs w:val="24"/>
        </w:rPr>
      </w:pPr>
    </w:p>
    <w:p w14:paraId="3F7139A9" w14:textId="77777777" w:rsidR="00F53B70" w:rsidRDefault="00F53B70" w:rsidP="00FB76DC">
      <w:pPr>
        <w:rPr>
          <w:rStyle w:val="Pogrubienie"/>
          <w:rFonts w:ascii="Open Sans" w:hAnsi="Open Sans" w:cs="Open Sans"/>
          <w:b w:val="0"/>
          <w:bCs w:val="0"/>
          <w:color w:val="000000" w:themeColor="text1"/>
          <w:sz w:val="24"/>
          <w:szCs w:val="24"/>
        </w:rPr>
      </w:pPr>
      <w:r w:rsidRPr="00F53B70">
        <w:rPr>
          <w:rStyle w:val="Pogrubienie"/>
          <w:rFonts w:ascii="Open Sans" w:hAnsi="Open Sans" w:cs="Open Sans"/>
          <w:b w:val="0"/>
          <w:bCs w:val="0"/>
          <w:color w:val="000000" w:themeColor="text1"/>
          <w:sz w:val="24"/>
          <w:szCs w:val="24"/>
        </w:rPr>
        <w:t xml:space="preserve">Poważne wątpliwości NIK wzbudziła rzetelność nadzoru nad ich jakością. </w:t>
      </w:r>
    </w:p>
    <w:p w14:paraId="7275F234" w14:textId="77777777" w:rsidR="00F53B70" w:rsidRDefault="00F53B70" w:rsidP="00FB76DC">
      <w:pPr>
        <w:rPr>
          <w:rStyle w:val="Pogrubienie"/>
          <w:rFonts w:ascii="Open Sans" w:hAnsi="Open Sans" w:cs="Open Sans"/>
          <w:b w:val="0"/>
          <w:bCs w:val="0"/>
          <w:color w:val="000000" w:themeColor="text1"/>
          <w:sz w:val="24"/>
          <w:szCs w:val="24"/>
        </w:rPr>
      </w:pPr>
    </w:p>
    <w:p w14:paraId="3553A2AF" w14:textId="31D9A3A3" w:rsidR="009421BF" w:rsidRDefault="00F53B70" w:rsidP="00FB76DC">
      <w:pPr>
        <w:rPr>
          <w:rStyle w:val="Pogrubienie"/>
          <w:rFonts w:ascii="Open Sans" w:hAnsi="Open Sans" w:cs="Open Sans"/>
          <w:b w:val="0"/>
          <w:bCs w:val="0"/>
          <w:color w:val="000000" w:themeColor="text1"/>
          <w:sz w:val="24"/>
          <w:szCs w:val="24"/>
        </w:rPr>
      </w:pPr>
      <w:r>
        <w:rPr>
          <w:rStyle w:val="Pogrubienie"/>
          <w:rFonts w:ascii="Open Sans" w:hAnsi="Open Sans" w:cs="Open Sans"/>
          <w:b w:val="0"/>
          <w:bCs w:val="0"/>
          <w:color w:val="000000" w:themeColor="text1"/>
          <w:sz w:val="24"/>
          <w:szCs w:val="24"/>
        </w:rPr>
        <w:lastRenderedPageBreak/>
        <w:t>„</w:t>
      </w:r>
      <w:r w:rsidRPr="00F53B70">
        <w:rPr>
          <w:rStyle w:val="Pogrubienie"/>
          <w:rFonts w:ascii="Open Sans" w:hAnsi="Open Sans" w:cs="Open Sans"/>
          <w:b w:val="0"/>
          <w:bCs w:val="0"/>
          <w:color w:val="000000" w:themeColor="text1"/>
          <w:sz w:val="24"/>
          <w:szCs w:val="24"/>
        </w:rPr>
        <w:t xml:space="preserve">Z kolei </w:t>
      </w:r>
      <w:r w:rsidRPr="00C110DB">
        <w:rPr>
          <w:rStyle w:val="Pogrubienie"/>
          <w:rFonts w:ascii="Open Sans" w:hAnsi="Open Sans" w:cs="Open Sans"/>
          <w:b w:val="0"/>
          <w:bCs w:val="0"/>
          <w:color w:val="000000" w:themeColor="text1"/>
          <w:sz w:val="24"/>
          <w:szCs w:val="24"/>
          <w:highlight w:val="yellow"/>
        </w:rPr>
        <w:t>zupełnym fiaskiem</w:t>
      </w:r>
      <w:r w:rsidRPr="00F53B70">
        <w:rPr>
          <w:rStyle w:val="Pogrubienie"/>
          <w:rFonts w:ascii="Open Sans" w:hAnsi="Open Sans" w:cs="Open Sans"/>
          <w:b w:val="0"/>
          <w:bCs w:val="0"/>
          <w:color w:val="000000" w:themeColor="text1"/>
          <w:sz w:val="24"/>
          <w:szCs w:val="24"/>
        </w:rPr>
        <w:t xml:space="preserve"> zakończył się realizowany także przez Agencję projekt „Stalowa Wola”, w ramach którego, mimo zakupu dziewięciu linii produkcyjnych, poza produktami testowymi nie wyprodukowano ani jednej maseczki.</w:t>
      </w:r>
    </w:p>
    <w:p w14:paraId="056769AD" w14:textId="3CB711DA" w:rsidR="00F53B70" w:rsidRDefault="00C110DB" w:rsidP="00FB76DC">
      <w:pPr>
        <w:rPr>
          <w:rFonts w:ascii="Open Sans" w:hAnsi="Open Sans" w:cs="Open Sans"/>
          <w:color w:val="555555"/>
          <w:sz w:val="23"/>
          <w:szCs w:val="23"/>
        </w:rPr>
      </w:pPr>
      <w:r>
        <w:rPr>
          <w:rFonts w:ascii="Open Sans" w:hAnsi="Open Sans" w:cs="Open Sans"/>
          <w:color w:val="555555"/>
          <w:sz w:val="23"/>
          <w:szCs w:val="23"/>
        </w:rPr>
        <w:t>W kwietniu 2020 r. Ministerstwo Rozwoju i Technologii</w:t>
      </w:r>
      <w:r>
        <w:rPr>
          <w:rFonts w:ascii="Open Sans" w:hAnsi="Open Sans" w:cs="Open Sans"/>
          <w:color w:val="555555"/>
          <w:sz w:val="23"/>
          <w:szCs w:val="23"/>
        </w:rPr>
        <w:t xml:space="preserve"> - </w:t>
      </w:r>
      <w:r>
        <w:rPr>
          <w:rFonts w:ascii="Open Sans" w:hAnsi="Open Sans" w:cs="Open Sans"/>
          <w:color w:val="555555"/>
          <w:sz w:val="23"/>
          <w:szCs w:val="23"/>
        </w:rPr>
        <w:t>pomysłodawca programu „Polskie Szwalnie", informowało, że jego celem jest wyprodukowanie ok. 100 mln maseczek przez 200 polskich przedsiębiorców. Jednak podczas kontroli przeprowadzonej przez NIK, Agencja Rozwoju Przemysłu (ARP, Agencja) nie potrafiła nawet wskazać w ilu szwalniach rzeczywiście uszyto dostarczone jej maseczki.</w:t>
      </w:r>
    </w:p>
    <w:p w14:paraId="58F3B9CF" w14:textId="192C2234" w:rsidR="00DD1A6E" w:rsidRDefault="00DD1A6E" w:rsidP="00FB76DC">
      <w:pPr>
        <w:rPr>
          <w:rStyle w:val="Pogrubienie"/>
          <w:rFonts w:ascii="Open Sans" w:hAnsi="Open Sans" w:cs="Open Sans"/>
          <w:color w:val="555555"/>
          <w:sz w:val="23"/>
          <w:szCs w:val="23"/>
        </w:rPr>
      </w:pPr>
    </w:p>
    <w:p w14:paraId="57F2D4AA" w14:textId="77777777" w:rsidR="00DD1A6E" w:rsidRDefault="00C110DB" w:rsidP="00FB76DC">
      <w:pPr>
        <w:rPr>
          <w:rFonts w:ascii="Open Sans" w:hAnsi="Open Sans" w:cs="Open Sans"/>
          <w:color w:val="555555"/>
          <w:sz w:val="23"/>
          <w:szCs w:val="23"/>
        </w:rPr>
      </w:pPr>
      <w:r>
        <w:rPr>
          <w:rFonts w:ascii="Open Sans" w:hAnsi="Open Sans" w:cs="Open Sans"/>
          <w:color w:val="555555"/>
          <w:sz w:val="23"/>
          <w:szCs w:val="23"/>
        </w:rPr>
        <w:t xml:space="preserve">Delegatura NIK w Szczecinie przeprowadziła kontrolę w związku z doniesieniami medialnymi, według których program „Polskie Szwalnie” kosztował ponad ćwierć miliarda złotych, w jego ramach wytworzono miliony sztuk maseczek nie nadających się do użytku, a fabryka w Stalowej Woli nie wyprodukowała ani jednej maseczki. </w:t>
      </w:r>
    </w:p>
    <w:p w14:paraId="62E22C72" w14:textId="77777777" w:rsidR="003C5C47" w:rsidRDefault="00C110DB" w:rsidP="00FB76DC">
      <w:pPr>
        <w:rPr>
          <w:rFonts w:ascii="Open Sans" w:hAnsi="Open Sans" w:cs="Open Sans"/>
          <w:color w:val="555555"/>
          <w:sz w:val="23"/>
          <w:szCs w:val="23"/>
        </w:rPr>
      </w:pPr>
      <w:r>
        <w:rPr>
          <w:rFonts w:ascii="Open Sans" w:hAnsi="Open Sans" w:cs="Open Sans"/>
          <w:color w:val="555555"/>
          <w:sz w:val="23"/>
          <w:szCs w:val="23"/>
        </w:rPr>
        <w:t xml:space="preserve">W I półroczu 2022 r. </w:t>
      </w:r>
      <w:r w:rsidR="00DD1A6E">
        <w:rPr>
          <w:rFonts w:ascii="Open Sans" w:hAnsi="Open Sans" w:cs="Open Sans"/>
          <w:color w:val="555555"/>
          <w:sz w:val="23"/>
          <w:szCs w:val="23"/>
        </w:rPr>
        <w:t xml:space="preserve">Najwyższa </w:t>
      </w:r>
      <w:r>
        <w:rPr>
          <w:rFonts w:ascii="Open Sans" w:hAnsi="Open Sans" w:cs="Open Sans"/>
          <w:color w:val="555555"/>
          <w:sz w:val="23"/>
          <w:szCs w:val="23"/>
        </w:rPr>
        <w:t>Izba</w:t>
      </w:r>
      <w:r w:rsidR="00DD1A6E">
        <w:rPr>
          <w:rFonts w:ascii="Open Sans" w:hAnsi="Open Sans" w:cs="Open Sans"/>
          <w:color w:val="555555"/>
          <w:sz w:val="23"/>
          <w:szCs w:val="23"/>
        </w:rPr>
        <w:t xml:space="preserve"> Kontroli</w:t>
      </w:r>
      <w:r>
        <w:rPr>
          <w:rFonts w:ascii="Open Sans" w:hAnsi="Open Sans" w:cs="Open Sans"/>
          <w:color w:val="555555"/>
          <w:sz w:val="23"/>
          <w:szCs w:val="23"/>
        </w:rPr>
        <w:t xml:space="preserve"> skontrolowała Ministerstwo Rozwoju i Technologii, Kancelarię Prezesa Rady Ministrów (Kancelarię Premiera, KPRM) oraz Agencję Rozwoju Przemysłu. </w:t>
      </w:r>
    </w:p>
    <w:p w14:paraId="5A6F580A" w14:textId="77777777" w:rsidR="003C5C47" w:rsidRDefault="003C5C47" w:rsidP="00FB76DC">
      <w:pPr>
        <w:rPr>
          <w:rStyle w:val="Pogrubienie"/>
          <w:rFonts w:ascii="Open Sans" w:hAnsi="Open Sans" w:cs="Open Sans"/>
          <w:color w:val="555555"/>
          <w:sz w:val="23"/>
          <w:szCs w:val="23"/>
        </w:rPr>
      </w:pPr>
    </w:p>
    <w:p w14:paraId="487C7691" w14:textId="19CFF825" w:rsidR="00C110DB" w:rsidRDefault="00C110DB" w:rsidP="00FB76DC">
      <w:pPr>
        <w:rPr>
          <w:rStyle w:val="Pogrubienie"/>
          <w:rFonts w:ascii="Open Sans" w:hAnsi="Open Sans" w:cs="Open Sans"/>
          <w:color w:val="555555"/>
          <w:sz w:val="23"/>
          <w:szCs w:val="23"/>
        </w:rPr>
      </w:pPr>
      <w:r>
        <w:rPr>
          <w:rStyle w:val="Pogrubienie"/>
          <w:rFonts w:ascii="Open Sans" w:hAnsi="Open Sans" w:cs="Open Sans"/>
          <w:color w:val="555555"/>
          <w:sz w:val="23"/>
          <w:szCs w:val="23"/>
        </w:rPr>
        <w:t xml:space="preserve">W związku z zapisami ustaw o dostępie do informacji publicznej i o zwalczaniu nieuczciwej konkurencji, w sprawie projektów „Polskie Szwalnie” i „Stalowa Wola” Najwyższa Izba Kontroli </w:t>
      </w:r>
      <w:r w:rsidRPr="003C5C47">
        <w:rPr>
          <w:rStyle w:val="Pogrubienie"/>
          <w:rFonts w:ascii="Open Sans" w:hAnsi="Open Sans" w:cs="Open Sans"/>
          <w:color w:val="555555"/>
          <w:sz w:val="23"/>
          <w:szCs w:val="23"/>
          <w:highlight w:val="yellow"/>
        </w:rPr>
        <w:t>nie może ujawnić</w:t>
      </w:r>
      <w:r>
        <w:rPr>
          <w:rStyle w:val="Pogrubienie"/>
          <w:rFonts w:ascii="Open Sans" w:hAnsi="Open Sans" w:cs="Open Sans"/>
          <w:color w:val="555555"/>
          <w:sz w:val="23"/>
          <w:szCs w:val="23"/>
        </w:rPr>
        <w:t xml:space="preserve"> wszystkich ustaleń dotyczących stanu faktycznego, a także niektórych stwierdzonych nieprawidłowości.</w:t>
      </w:r>
    </w:p>
    <w:p w14:paraId="246BF162" w14:textId="5C18079A" w:rsidR="00C110DB" w:rsidRDefault="00C110DB" w:rsidP="00FB76DC">
      <w:pPr>
        <w:rPr>
          <w:rStyle w:val="Pogrubienie"/>
          <w:rFonts w:ascii="Open Sans" w:hAnsi="Open Sans" w:cs="Open Sans"/>
          <w:color w:val="555555"/>
          <w:sz w:val="23"/>
          <w:szCs w:val="23"/>
        </w:rPr>
      </w:pPr>
    </w:p>
    <w:p w14:paraId="70E07EBE" w14:textId="77777777" w:rsidR="003C5C47" w:rsidRDefault="00C110DB" w:rsidP="00C110DB">
      <w:pPr>
        <w:pStyle w:val="NormalnyWeb"/>
        <w:spacing w:before="0" w:beforeAutospacing="0" w:line="420" w:lineRule="atLeast"/>
        <w:rPr>
          <w:rFonts w:ascii="Open Sans" w:hAnsi="Open Sans" w:cs="Open Sans"/>
          <w:color w:val="555555"/>
        </w:rPr>
      </w:pPr>
      <w:r>
        <w:rPr>
          <w:rFonts w:ascii="Open Sans" w:hAnsi="Open Sans" w:cs="Open Sans"/>
          <w:color w:val="555555"/>
        </w:rPr>
        <w:t xml:space="preserve">Kontrolerzy NIK ustalili, że umowa precyzowała nie tylko wymagania dotyczące dostarczanych produktów, ale także sposób dokonywania zamówień, realizacji dostaw i wzajemnych rozliczeń. Przewidywała także, że koszty będą pokrywane ze środków Funduszu Przeciwdziałania COVID-19. Rola Kancelarii Premiera sprowadzała się do finansowania ponoszonych przez Agencję kosztów i do odbioru wyprodukowanych maseczek. </w:t>
      </w:r>
    </w:p>
    <w:p w14:paraId="44A09DF9" w14:textId="77777777" w:rsidR="00C110DB" w:rsidRDefault="00C110DB" w:rsidP="00C110DB">
      <w:pPr>
        <w:pStyle w:val="NormalnyWeb"/>
        <w:spacing w:before="0" w:beforeAutospacing="0" w:line="420" w:lineRule="atLeast"/>
        <w:rPr>
          <w:rFonts w:ascii="Open Sans" w:hAnsi="Open Sans" w:cs="Open Sans"/>
          <w:color w:val="555555"/>
        </w:rPr>
      </w:pPr>
      <w:r>
        <w:rPr>
          <w:rStyle w:val="Pogrubienie"/>
          <w:rFonts w:ascii="Open Sans" w:hAnsi="Open Sans" w:cs="Open Sans"/>
          <w:color w:val="555555"/>
        </w:rPr>
        <w:lastRenderedPageBreak/>
        <w:t xml:space="preserve">Jak pokazała kontrola NIK, sposób wyboru ofert, które Agencja otrzymała bezpośrednio lub poprzez Ministerstwo Rozwoju i Technologii, </w:t>
      </w:r>
      <w:r w:rsidRPr="003C5C47">
        <w:rPr>
          <w:rStyle w:val="Pogrubienie"/>
          <w:rFonts w:ascii="Open Sans" w:hAnsi="Open Sans" w:cs="Open Sans"/>
          <w:color w:val="555555"/>
          <w:highlight w:val="yellow"/>
        </w:rPr>
        <w:t>był niejasny i nieprzejrzysty</w:t>
      </w:r>
      <w:r>
        <w:rPr>
          <w:rStyle w:val="Pogrubienie"/>
          <w:rFonts w:ascii="Open Sans" w:hAnsi="Open Sans" w:cs="Open Sans"/>
          <w:color w:val="555555"/>
        </w:rPr>
        <w:t>.</w:t>
      </w:r>
      <w:r>
        <w:rPr>
          <w:rFonts w:ascii="Open Sans" w:hAnsi="Open Sans" w:cs="Open Sans"/>
          <w:color w:val="555555"/>
        </w:rPr>
        <w:t> W dokumentacji zgromadzonej w związku z programem „Polskie Szwalnie” brakowało potwierdzenia, że Agencja przeanalizowała te oferty. Nie było też informacji, które pozwoliłyby ustalić kto i kiedy zdecydował o zawarciu większości umów z dostawcami, ani też jakimi kryteriami kierowano się w tym wyborze.</w:t>
      </w:r>
    </w:p>
    <w:p w14:paraId="60D92761" w14:textId="77777777" w:rsidR="00C110DB" w:rsidRPr="003C5C47" w:rsidRDefault="00C110DB" w:rsidP="00C110DB">
      <w:pPr>
        <w:pStyle w:val="NormalnyWeb"/>
        <w:spacing w:before="0" w:beforeAutospacing="0" w:line="420" w:lineRule="atLeast"/>
        <w:rPr>
          <w:rFonts w:ascii="Open Sans" w:hAnsi="Open Sans" w:cs="Open Sans"/>
          <w:b/>
          <w:bCs/>
          <w:color w:val="555555"/>
        </w:rPr>
      </w:pPr>
      <w:r w:rsidRPr="003C5C47">
        <w:rPr>
          <w:rFonts w:ascii="Open Sans" w:hAnsi="Open Sans" w:cs="Open Sans"/>
          <w:b/>
          <w:bCs/>
          <w:color w:val="555555"/>
        </w:rPr>
        <w:t>W sumie w latach 2020-2021 Agencja Rozwoju Przemysłu kupiła ponad 178 mln maseczek ochronnych jednorazowego użytku, z czego 105 mln maseczek medycznych i ponad 73 mln maseczek niemedycznych. Do Kancelarii Premiera dostarczyła ok. 105 mln maseczek medycznych i ok. 67 mln maseczek niemedycznych za ponad 313 mln zł (78% maksymalnej kwoty wynikającej z umowy).</w:t>
      </w:r>
    </w:p>
    <w:p w14:paraId="05C8B0D9" w14:textId="77777777" w:rsidR="00C110DB" w:rsidRPr="003C5C47" w:rsidRDefault="00C110DB" w:rsidP="00C110DB">
      <w:pPr>
        <w:pStyle w:val="NormalnyWeb"/>
        <w:spacing w:before="0" w:beforeAutospacing="0" w:line="420" w:lineRule="atLeast"/>
        <w:rPr>
          <w:rFonts w:ascii="Open Sans" w:hAnsi="Open Sans" w:cs="Open Sans"/>
          <w:b/>
          <w:bCs/>
          <w:color w:val="555555"/>
        </w:rPr>
      </w:pPr>
      <w:r w:rsidRPr="003C5C47">
        <w:rPr>
          <w:rStyle w:val="Pogrubienie"/>
          <w:rFonts w:ascii="Open Sans" w:hAnsi="Open Sans" w:cs="Open Sans"/>
          <w:b w:val="0"/>
          <w:bCs w:val="0"/>
          <w:color w:val="555555"/>
        </w:rPr>
        <w:t>Zapisy w umowach zawartych między ARP i dostawcami maseczek uniemożliwiły jednak NIK ustalenie ogólnej wartości zamówienia, ponieważ łączna kwota wynagrodzenia przypadającego poszczególnym dostawcom została określona przez Agencję tylko w 10 z 12 zrealizowanych umów.</w:t>
      </w:r>
    </w:p>
    <w:p w14:paraId="20E89855" w14:textId="6F6B393B" w:rsidR="00C110DB" w:rsidRDefault="00C110DB" w:rsidP="00FB76DC">
      <w:pPr>
        <w:rPr>
          <w:rFonts w:ascii="Open Sans" w:hAnsi="Open Sans" w:cs="Open Sans"/>
          <w:color w:val="555555"/>
          <w:sz w:val="23"/>
          <w:szCs w:val="23"/>
        </w:rPr>
      </w:pPr>
      <w:r>
        <w:rPr>
          <w:rStyle w:val="Pogrubienie"/>
          <w:rFonts w:ascii="Open Sans" w:hAnsi="Open Sans" w:cs="Open Sans"/>
          <w:color w:val="555555"/>
          <w:sz w:val="23"/>
          <w:szCs w:val="23"/>
        </w:rPr>
        <w:t>Wątpliwości NIK budzi rzetelność nadzoru nad jakością maseczek. Jak ustaliła Izba, Agencja zleciła kontrolę firmie logistycznej, która ograniczała się głównie do sprawdzenia rozmiaru i kształtu maseczek oraz mocowania przytwierdzonych do nich gumek lub tasiemek. </w:t>
      </w:r>
      <w:r>
        <w:rPr>
          <w:rFonts w:ascii="Open Sans" w:hAnsi="Open Sans" w:cs="Open Sans"/>
          <w:color w:val="555555"/>
          <w:sz w:val="23"/>
          <w:szCs w:val="23"/>
        </w:rPr>
        <w:t xml:space="preserve">Nie sprawdzano natomiast czy dostarczone maseczki spełniały wszystkie kryteria określone w umowach z dostawcami, np. czy maseczki wielokrotnego użytku można prać w temperaturze 60°C. Trzeba też dodać, że w umowach bardzo ogólnie określono warunki, jakie powinny spełniać maseczki niemedyczne. </w:t>
      </w:r>
    </w:p>
    <w:p w14:paraId="258A674F" w14:textId="49A9F8B2" w:rsidR="00C110DB" w:rsidRDefault="00C110DB" w:rsidP="00FB76DC">
      <w:pPr>
        <w:rPr>
          <w:rFonts w:ascii="Open Sans" w:hAnsi="Open Sans" w:cs="Open Sans"/>
          <w:color w:val="555555"/>
          <w:sz w:val="23"/>
          <w:szCs w:val="23"/>
        </w:rPr>
      </w:pPr>
    </w:p>
    <w:p w14:paraId="18B6AAF2" w14:textId="2A110FB0" w:rsidR="00C110DB" w:rsidRDefault="00C110DB" w:rsidP="00FB76DC">
      <w:pPr>
        <w:rPr>
          <w:rFonts w:ascii="Open Sans" w:hAnsi="Open Sans" w:cs="Open Sans"/>
          <w:color w:val="555555"/>
          <w:sz w:val="23"/>
          <w:szCs w:val="23"/>
        </w:rPr>
      </w:pPr>
      <w:r>
        <w:rPr>
          <w:rStyle w:val="Pogrubienie"/>
          <w:rFonts w:ascii="Open Sans" w:hAnsi="Open Sans" w:cs="Open Sans"/>
          <w:color w:val="555555"/>
          <w:sz w:val="23"/>
          <w:szCs w:val="23"/>
        </w:rPr>
        <w:t>Trzeba także wskazać na radykalne różnice w cenach jakie zapisano w umowach na wyprodukowanie lub dostarczenie maseczek. </w:t>
      </w:r>
      <w:r>
        <w:rPr>
          <w:rFonts w:ascii="Open Sans" w:hAnsi="Open Sans" w:cs="Open Sans"/>
          <w:color w:val="555555"/>
          <w:sz w:val="23"/>
          <w:szCs w:val="23"/>
        </w:rPr>
        <w:t>W przypadku maseczek medycznych rozbieżność w cenie umownej za sztukę dochodziła do 40%, w przypadku niemedycznych do niemal 150%. </w:t>
      </w:r>
    </w:p>
    <w:p w14:paraId="6B939EEA" w14:textId="194457E5" w:rsidR="00C110DB" w:rsidRDefault="00C110DB" w:rsidP="00FB76DC">
      <w:pPr>
        <w:rPr>
          <w:rFonts w:ascii="Open Sans" w:hAnsi="Open Sans" w:cs="Open Sans"/>
          <w:color w:val="555555"/>
          <w:sz w:val="23"/>
          <w:szCs w:val="23"/>
        </w:rPr>
      </w:pPr>
    </w:p>
    <w:p w14:paraId="3CDA8A79" w14:textId="7F7F7029" w:rsidR="00C110DB" w:rsidRDefault="00C110DB" w:rsidP="00FB76DC">
      <w:pPr>
        <w:rPr>
          <w:rFonts w:ascii="Open Sans" w:hAnsi="Open Sans" w:cs="Open Sans"/>
          <w:color w:val="555555"/>
          <w:sz w:val="23"/>
          <w:szCs w:val="23"/>
        </w:rPr>
      </w:pPr>
      <w:r>
        <w:rPr>
          <w:rFonts w:ascii="Open Sans" w:hAnsi="Open Sans" w:cs="Open Sans"/>
          <w:color w:val="555555"/>
          <w:sz w:val="23"/>
          <w:szCs w:val="23"/>
        </w:rPr>
        <w:t xml:space="preserve">Kontrola NIK pokazała także, że ARP opłaciła 24 faktury przedstawione przez podwykonawców jednego ze swoich kontrahentów bez wcześniejszej rzetelnej weryfikacji dokumentacji rozliczeniowej i wyjaśnienia, dlaczego faktury zostały wystawione na rzecz firmy niebędącej kontrahentem ARP. </w:t>
      </w:r>
    </w:p>
    <w:p w14:paraId="5159C0E4" w14:textId="7B49D9A5" w:rsidR="00C110DB" w:rsidRDefault="00C110DB" w:rsidP="00FB76DC">
      <w:pPr>
        <w:rPr>
          <w:rFonts w:ascii="Open Sans" w:hAnsi="Open Sans" w:cs="Open Sans"/>
          <w:color w:val="555555"/>
          <w:sz w:val="23"/>
          <w:szCs w:val="23"/>
        </w:rPr>
      </w:pPr>
    </w:p>
    <w:p w14:paraId="5B2F8195" w14:textId="63894C26" w:rsidR="00C110DB" w:rsidRDefault="00C110DB" w:rsidP="00FB76DC">
      <w:pPr>
        <w:rPr>
          <w:rFonts w:ascii="Open Sans" w:hAnsi="Open Sans" w:cs="Open Sans"/>
          <w:color w:val="555555"/>
          <w:sz w:val="23"/>
          <w:szCs w:val="23"/>
        </w:rPr>
      </w:pPr>
      <w:r>
        <w:rPr>
          <w:rFonts w:ascii="Open Sans" w:hAnsi="Open Sans" w:cs="Open Sans"/>
          <w:color w:val="555555"/>
          <w:sz w:val="23"/>
          <w:szCs w:val="23"/>
        </w:rPr>
        <w:t>W ramach programu „Polskie Szwalnie”, do końca października 2021 r. KPRM przekazała wszystkie otrzymane maseczki medyczne wojewodom oraz Rządowej Agencji Rezerw Materiałowych. Maseczki niemedyczne trafiły do Fundacji Solidarności Międzynarodowej w Warszawie, Stowarzyszenia Projekt Poznań w Poznaniu, do Hufca ZHP w Kętrzynie oraz do Rządowej Agencji Rezerw Materiałowych. Pozostałe maseczki Agencja zachowała na własne potrzeby lub przekazała w formie darowizn.</w:t>
      </w:r>
    </w:p>
    <w:p w14:paraId="253B489D" w14:textId="6E5D7DB5" w:rsidR="00C110DB" w:rsidRDefault="00C110DB" w:rsidP="00FB76DC">
      <w:pPr>
        <w:rPr>
          <w:rFonts w:ascii="Open Sans" w:hAnsi="Open Sans" w:cs="Open Sans"/>
          <w:color w:val="555555"/>
          <w:sz w:val="23"/>
          <w:szCs w:val="23"/>
        </w:rPr>
      </w:pPr>
    </w:p>
    <w:p w14:paraId="5060BB18" w14:textId="77777777" w:rsidR="00C110DB" w:rsidRPr="00C110DB" w:rsidRDefault="00C110DB" w:rsidP="00C110DB">
      <w:pPr>
        <w:spacing w:before="100" w:beforeAutospacing="1" w:after="100" w:afterAutospacing="1" w:line="240" w:lineRule="auto"/>
        <w:outlineLvl w:val="1"/>
        <w:rPr>
          <w:rFonts w:ascii="Open Sans" w:eastAsia="Times New Roman" w:hAnsi="Open Sans" w:cs="Open Sans"/>
          <w:color w:val="000000"/>
          <w:kern w:val="0"/>
          <w:sz w:val="36"/>
          <w:szCs w:val="36"/>
          <w:lang w:eastAsia="pl-PL"/>
          <w14:ligatures w14:val="none"/>
        </w:rPr>
      </w:pPr>
      <w:r w:rsidRPr="00C110DB">
        <w:rPr>
          <w:rFonts w:ascii="Open Sans" w:eastAsia="Times New Roman" w:hAnsi="Open Sans" w:cs="Open Sans"/>
          <w:color w:val="000000"/>
          <w:kern w:val="0"/>
          <w:sz w:val="36"/>
          <w:szCs w:val="36"/>
          <w:lang w:eastAsia="pl-PL"/>
          <w14:ligatures w14:val="none"/>
        </w:rPr>
        <w:t>Fiasko przedsięwzięcia „Stalowa Wola”</w:t>
      </w:r>
    </w:p>
    <w:p w14:paraId="29F66DC6" w14:textId="77777777" w:rsidR="00C110DB" w:rsidRPr="00C110DB" w:rsidRDefault="00C110DB" w:rsidP="00C110DB">
      <w:pPr>
        <w:spacing w:after="100" w:afterAutospacing="1" w:line="420" w:lineRule="atLeast"/>
        <w:rPr>
          <w:rFonts w:ascii="Open Sans" w:eastAsia="Times New Roman" w:hAnsi="Open Sans" w:cs="Open Sans"/>
          <w:color w:val="555555"/>
          <w:kern w:val="0"/>
          <w:sz w:val="24"/>
          <w:szCs w:val="24"/>
          <w:lang w:eastAsia="pl-PL"/>
          <w14:ligatures w14:val="none"/>
        </w:rPr>
      </w:pPr>
      <w:r w:rsidRPr="00C110DB">
        <w:rPr>
          <w:rFonts w:ascii="Open Sans" w:eastAsia="Times New Roman" w:hAnsi="Open Sans" w:cs="Open Sans"/>
          <w:color w:val="555555"/>
          <w:kern w:val="0"/>
          <w:sz w:val="24"/>
          <w:szCs w:val="24"/>
          <w:lang w:eastAsia="pl-PL"/>
          <w14:ligatures w14:val="none"/>
        </w:rPr>
        <w:t xml:space="preserve">W ramach zadań związanych z przeciwdziałaniem rozprzestrzenianiu się epidemii COVID-19, </w:t>
      </w:r>
      <w:r w:rsidRPr="00C110DB">
        <w:rPr>
          <w:rFonts w:ascii="Open Sans" w:eastAsia="Times New Roman" w:hAnsi="Open Sans" w:cs="Open Sans"/>
          <w:b/>
          <w:bCs/>
          <w:color w:val="555555"/>
          <w:kern w:val="0"/>
          <w:sz w:val="24"/>
          <w:szCs w:val="24"/>
          <w:lang w:eastAsia="pl-PL"/>
          <w14:ligatures w14:val="none"/>
        </w:rPr>
        <w:t>Agencja Rozwoju Przemysłu</w:t>
      </w:r>
      <w:r w:rsidRPr="00C110DB">
        <w:rPr>
          <w:rFonts w:ascii="Open Sans" w:eastAsia="Times New Roman" w:hAnsi="Open Sans" w:cs="Open Sans"/>
          <w:color w:val="555555"/>
          <w:kern w:val="0"/>
          <w:sz w:val="24"/>
          <w:szCs w:val="24"/>
          <w:lang w:eastAsia="pl-PL"/>
          <w14:ligatures w14:val="none"/>
        </w:rPr>
        <w:t xml:space="preserve"> realizowała także przedsięwzięcie po nazwą „Stalowa Wola”. Jego celem było uniezależnienie się od zagranicznych dostawców produktów ochrony osobistej i zapewnienie w przyszłości odpowiednich zdolności produkcyjnych państwa w tym zakresie.</w:t>
      </w:r>
    </w:p>
    <w:p w14:paraId="6DDE078A" w14:textId="77777777" w:rsidR="00C110DB" w:rsidRPr="00C110DB" w:rsidRDefault="00C110DB" w:rsidP="00C110DB">
      <w:pPr>
        <w:spacing w:after="100" w:afterAutospacing="1" w:line="420" w:lineRule="atLeast"/>
        <w:rPr>
          <w:rFonts w:ascii="Open Sans" w:eastAsia="Times New Roman" w:hAnsi="Open Sans" w:cs="Open Sans"/>
          <w:color w:val="555555"/>
          <w:kern w:val="0"/>
          <w:sz w:val="24"/>
          <w:szCs w:val="24"/>
          <w:lang w:eastAsia="pl-PL"/>
          <w14:ligatures w14:val="none"/>
        </w:rPr>
      </w:pPr>
      <w:r w:rsidRPr="00C110DB">
        <w:rPr>
          <w:rFonts w:ascii="Open Sans" w:eastAsia="Times New Roman" w:hAnsi="Open Sans" w:cs="Open Sans"/>
          <w:color w:val="555555"/>
          <w:kern w:val="0"/>
          <w:sz w:val="24"/>
          <w:szCs w:val="24"/>
          <w:lang w:eastAsia="pl-PL"/>
          <w14:ligatures w14:val="none"/>
        </w:rPr>
        <w:t>W związku z tym ARP kupiła dziewięć nowoczesnych i w pełni zautomatyzowanych linii produkcyjnych gotowych do produkcji różnego rodzaju maseczek ochronnych. Kontrolerzy NIK potwierdzili to w styczniu 2022 r. podczas oględzin należącej do Agencji hali produkcyjnej w Stalowej Woli.</w:t>
      </w:r>
    </w:p>
    <w:p w14:paraId="79D42553" w14:textId="7EF9E01E" w:rsidR="00C110DB" w:rsidRPr="00C110DB" w:rsidRDefault="00C110DB" w:rsidP="00C110DB">
      <w:pPr>
        <w:spacing w:after="100" w:afterAutospacing="1" w:line="420" w:lineRule="atLeast"/>
        <w:jc w:val="center"/>
        <w:rPr>
          <w:rFonts w:ascii="Open Sans" w:eastAsia="Times New Roman" w:hAnsi="Open Sans" w:cs="Open Sans"/>
          <w:color w:val="555555"/>
          <w:kern w:val="0"/>
          <w:sz w:val="24"/>
          <w:szCs w:val="24"/>
          <w:lang w:eastAsia="pl-PL"/>
          <w14:ligatures w14:val="none"/>
        </w:rPr>
      </w:pPr>
      <w:r w:rsidRPr="00C110DB">
        <w:rPr>
          <w:rFonts w:ascii="Open Sans" w:eastAsia="Times New Roman" w:hAnsi="Open Sans" w:cs="Open Sans"/>
          <w:noProof/>
          <w:color w:val="555555"/>
          <w:kern w:val="0"/>
          <w:sz w:val="24"/>
          <w:szCs w:val="24"/>
          <w:lang w:eastAsia="pl-PL"/>
          <w14:ligatures w14:val="none"/>
        </w:rPr>
        <w:lastRenderedPageBreak/>
        <w:drawing>
          <wp:inline distT="0" distB="0" distL="0" distR="0" wp14:anchorId="5C6CAE1F" wp14:editId="7B15CC64">
            <wp:extent cx="5305425" cy="3347099"/>
            <wp:effectExtent l="0" t="0" r="0" b="5715"/>
            <wp:docPr id="3" name="Obraz 3" descr="Fabryka w Stalowej Woli. Maseczki na taśmie produkcyjnej. Źródło: ustalenia kontrolne N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bryka w Stalowej Woli. Maseczki na taśmie produkcyjnej. Źródło: ustalenia kontrolne NI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14341" cy="3352724"/>
                    </a:xfrm>
                    <a:prstGeom prst="rect">
                      <a:avLst/>
                    </a:prstGeom>
                    <a:noFill/>
                    <a:ln>
                      <a:noFill/>
                    </a:ln>
                  </pic:spPr>
                </pic:pic>
              </a:graphicData>
            </a:graphic>
          </wp:inline>
        </w:drawing>
      </w:r>
    </w:p>
    <w:p w14:paraId="1D839EAB" w14:textId="77777777" w:rsidR="00C110DB" w:rsidRPr="00C110DB" w:rsidRDefault="00C110DB" w:rsidP="00C110DB">
      <w:pPr>
        <w:spacing w:after="100" w:afterAutospacing="1" w:line="420" w:lineRule="atLeast"/>
        <w:rPr>
          <w:rFonts w:ascii="Open Sans" w:eastAsia="Times New Roman" w:hAnsi="Open Sans" w:cs="Open Sans"/>
          <w:color w:val="555555"/>
          <w:kern w:val="0"/>
          <w:sz w:val="24"/>
          <w:szCs w:val="24"/>
          <w:lang w:eastAsia="pl-PL"/>
          <w14:ligatures w14:val="none"/>
        </w:rPr>
      </w:pPr>
      <w:r w:rsidRPr="00C110DB">
        <w:rPr>
          <w:rFonts w:ascii="Open Sans" w:eastAsia="Times New Roman" w:hAnsi="Open Sans" w:cs="Open Sans"/>
          <w:b/>
          <w:bCs/>
          <w:color w:val="555555"/>
          <w:kern w:val="0"/>
          <w:sz w:val="24"/>
          <w:szCs w:val="24"/>
          <w:lang w:eastAsia="pl-PL"/>
          <w14:ligatures w14:val="none"/>
        </w:rPr>
        <w:t xml:space="preserve">Mimo że Agencja poniosła znaczne koszty w związku z realizacją projektu „Stalowa Wola”, produkcja maseczek </w:t>
      </w:r>
      <w:r w:rsidRPr="00C110DB">
        <w:rPr>
          <w:rFonts w:ascii="Open Sans" w:eastAsia="Times New Roman" w:hAnsi="Open Sans" w:cs="Open Sans"/>
          <w:b/>
          <w:bCs/>
          <w:color w:val="555555"/>
          <w:kern w:val="0"/>
          <w:sz w:val="24"/>
          <w:szCs w:val="24"/>
          <w:highlight w:val="yellow"/>
          <w:lang w:eastAsia="pl-PL"/>
          <w14:ligatures w14:val="none"/>
        </w:rPr>
        <w:t>nie została uruchomiona i zakończyła się na etapie testowym.</w:t>
      </w:r>
    </w:p>
    <w:p w14:paraId="13AC7E52" w14:textId="56FECC1B" w:rsidR="00C110DB" w:rsidRDefault="00C110DB" w:rsidP="00FB76DC">
      <w:pPr>
        <w:rPr>
          <w:rFonts w:ascii="Open Sans" w:hAnsi="Open Sans" w:cs="Open Sans"/>
          <w:color w:val="555555"/>
          <w:sz w:val="23"/>
          <w:szCs w:val="23"/>
        </w:rPr>
      </w:pPr>
    </w:p>
    <w:p w14:paraId="07E9015A" w14:textId="10E58F7F" w:rsidR="003C5C47" w:rsidRDefault="003C5C47" w:rsidP="00FB76DC">
      <w:pPr>
        <w:rPr>
          <w:rFonts w:ascii="Open Sans" w:hAnsi="Open Sans" w:cs="Open Sans"/>
          <w:color w:val="555555"/>
          <w:sz w:val="23"/>
          <w:szCs w:val="23"/>
        </w:rPr>
      </w:pPr>
    </w:p>
    <w:p w14:paraId="51BEBEA5" w14:textId="1DA4B309" w:rsidR="003C5C47" w:rsidRDefault="003C5C47" w:rsidP="00FB76DC">
      <w:pPr>
        <w:rPr>
          <w:rFonts w:ascii="Open Sans" w:hAnsi="Open Sans" w:cs="Open Sans"/>
          <w:color w:val="555555"/>
          <w:sz w:val="23"/>
          <w:szCs w:val="23"/>
        </w:rPr>
      </w:pPr>
    </w:p>
    <w:p w14:paraId="527513BF" w14:textId="77777777" w:rsidR="003C5C47" w:rsidRDefault="003C5C47" w:rsidP="00FB76DC">
      <w:pPr>
        <w:rPr>
          <w:rFonts w:ascii="Open Sans" w:hAnsi="Open Sans" w:cs="Open Sans"/>
          <w:color w:val="555555"/>
          <w:sz w:val="23"/>
          <w:szCs w:val="23"/>
        </w:rPr>
      </w:pPr>
    </w:p>
    <w:p w14:paraId="40DFF6DB" w14:textId="77777777" w:rsidR="00DD1A6E" w:rsidRDefault="00DD1A6E" w:rsidP="00DD1A6E">
      <w:pPr>
        <w:jc w:val="center"/>
        <w:rPr>
          <w:rStyle w:val="Pogrubienie"/>
          <w:rFonts w:ascii="Open Sans" w:hAnsi="Open Sans" w:cs="Open Sans"/>
          <w:color w:val="555555"/>
          <w:sz w:val="23"/>
          <w:szCs w:val="23"/>
        </w:rPr>
      </w:pPr>
    </w:p>
    <w:p w14:paraId="45050BF5" w14:textId="3402244F" w:rsidR="00DD1A6E" w:rsidRDefault="00DD1A6E" w:rsidP="00DD1A6E">
      <w:pPr>
        <w:jc w:val="center"/>
        <w:rPr>
          <w:rFonts w:ascii="Open Sans" w:hAnsi="Open Sans" w:cs="Open Sans"/>
          <w:color w:val="555555"/>
          <w:sz w:val="23"/>
          <w:szCs w:val="23"/>
        </w:rPr>
      </w:pPr>
      <w:hyperlink r:id="rId10" w:history="1">
        <w:r w:rsidRPr="00CA731E">
          <w:rPr>
            <w:rStyle w:val="Hipercze"/>
            <w:rFonts w:ascii="Open Sans" w:hAnsi="Open Sans" w:cs="Open Sans"/>
            <w:sz w:val="23"/>
            <w:szCs w:val="23"/>
          </w:rPr>
          <w:t>https://oko.press/waldemar-buda-sasiad-koledzy-spolki-mieszkanie-pozyczki</w:t>
        </w:r>
      </w:hyperlink>
      <w:r w:rsidRPr="00DD1A6E">
        <w:rPr>
          <w:rStyle w:val="Pogrubienie"/>
          <w:rFonts w:ascii="Open Sans" w:hAnsi="Open Sans" w:cs="Open Sans"/>
          <w:color w:val="555555"/>
          <w:sz w:val="23"/>
          <w:szCs w:val="23"/>
        </w:rPr>
        <w:t xml:space="preserve"> </w:t>
      </w:r>
      <w:r w:rsidRPr="00DD1A6E">
        <w:rPr>
          <w:rStyle w:val="Pogrubienie"/>
          <w:rFonts w:ascii="Open Sans" w:hAnsi="Open Sans" w:cs="Open Sans"/>
          <w:b w:val="0"/>
          <w:bCs w:val="0"/>
          <w:color w:val="555555"/>
          <w:sz w:val="23"/>
          <w:szCs w:val="23"/>
        </w:rPr>
        <w:t>| 14.11.2022.</w:t>
      </w:r>
      <w:r>
        <w:rPr>
          <w:rStyle w:val="Pogrubienie"/>
          <w:rFonts w:ascii="Open Sans" w:hAnsi="Open Sans" w:cs="Open Sans"/>
          <w:b w:val="0"/>
          <w:bCs w:val="0"/>
          <w:color w:val="555555"/>
          <w:sz w:val="23"/>
          <w:szCs w:val="23"/>
        </w:rPr>
        <w:br/>
      </w:r>
      <w:r w:rsidRPr="003C5C47">
        <w:rPr>
          <w:rFonts w:ascii="Open Sans" w:hAnsi="Open Sans" w:cs="Open Sans"/>
          <w:color w:val="555555"/>
          <w:sz w:val="23"/>
          <w:szCs w:val="23"/>
          <w:highlight w:val="yellow"/>
        </w:rPr>
        <w:t>Szef Ministerstwa Rozwoju i Technologii?</w:t>
      </w:r>
      <w:r>
        <w:rPr>
          <w:rFonts w:ascii="Open Sans" w:hAnsi="Open Sans" w:cs="Open Sans"/>
          <w:color w:val="555555"/>
          <w:sz w:val="23"/>
          <w:szCs w:val="23"/>
        </w:rPr>
        <w:br/>
      </w:r>
      <w:r w:rsidRPr="00DD1A6E">
        <w:rPr>
          <w:rFonts w:ascii="Georgia" w:hAnsi="Georgia"/>
          <w:b/>
          <w:bCs/>
          <w:color w:val="1F1F1F"/>
        </w:rPr>
        <w:t>„Kolega i sąsiad ministra Waldemara Budy trafił do rad nadzorczych państwowych i miejskich spółek kontrolowanych przez PiS. Zarobił w nich setki tysięcy złotych. Od innego kolegi Buda wynajmuje mieszkanie. Czynsz płaci Kancelaria Sejmu”</w:t>
      </w:r>
    </w:p>
    <w:p w14:paraId="6DA880C8" w14:textId="77777777" w:rsidR="00DD1A6E" w:rsidRDefault="00DD1A6E" w:rsidP="00DD1A6E">
      <w:pPr>
        <w:jc w:val="center"/>
        <w:rPr>
          <w:rStyle w:val="Pogrubienie"/>
          <w:rFonts w:ascii="Open Sans" w:hAnsi="Open Sans" w:cs="Open Sans"/>
          <w:color w:val="555555"/>
          <w:sz w:val="23"/>
          <w:szCs w:val="23"/>
        </w:rPr>
      </w:pPr>
    </w:p>
    <w:p w14:paraId="78CE5D5C" w14:textId="77777777" w:rsidR="00DD1A6E" w:rsidRDefault="00DD1A6E" w:rsidP="00DD1A6E">
      <w:pPr>
        <w:jc w:val="center"/>
        <w:rPr>
          <w:rFonts w:ascii="Georgia" w:hAnsi="Georgia"/>
          <w:color w:val="1F1F1F"/>
          <w:sz w:val="30"/>
          <w:szCs w:val="30"/>
        </w:rPr>
      </w:pPr>
    </w:p>
    <w:p w14:paraId="74615D22" w14:textId="1FE08F68" w:rsidR="00DD1A6E" w:rsidRDefault="00DD1A6E" w:rsidP="00DD1A6E">
      <w:pPr>
        <w:jc w:val="center"/>
        <w:rPr>
          <w:rFonts w:ascii="Georgia" w:hAnsi="Georgia"/>
          <w:color w:val="1F1F1F"/>
          <w:sz w:val="30"/>
          <w:szCs w:val="30"/>
        </w:rPr>
      </w:pPr>
      <w:r>
        <w:rPr>
          <w:rFonts w:ascii="Georgia" w:hAnsi="Georgia"/>
          <w:color w:val="1F1F1F"/>
          <w:sz w:val="30"/>
          <w:szCs w:val="30"/>
        </w:rPr>
        <w:t>Agencja Rozwoju Przemysłu?</w:t>
      </w:r>
      <w:r>
        <w:rPr>
          <w:rFonts w:ascii="Georgia" w:hAnsi="Georgia"/>
          <w:color w:val="1F1F1F"/>
          <w:sz w:val="30"/>
          <w:szCs w:val="30"/>
        </w:rPr>
        <w:br/>
      </w:r>
      <w:r>
        <w:rPr>
          <w:rFonts w:ascii="Georgia" w:hAnsi="Georgia"/>
          <w:color w:val="1F1F1F"/>
          <w:sz w:val="30"/>
          <w:szCs w:val="30"/>
        </w:rPr>
        <w:br/>
        <w:t>KIM JEST SZEF AGENCJI?</w:t>
      </w:r>
      <w:r>
        <w:rPr>
          <w:rFonts w:ascii="Georgia" w:hAnsi="Georgia"/>
          <w:color w:val="1F1F1F"/>
          <w:sz w:val="30"/>
          <w:szCs w:val="30"/>
        </w:rPr>
        <w:br/>
      </w:r>
    </w:p>
    <w:p w14:paraId="04EA3B5D" w14:textId="503A6FCA" w:rsidR="00DD1A6E" w:rsidRDefault="00DD1A6E" w:rsidP="00DD1A6E">
      <w:pPr>
        <w:jc w:val="center"/>
        <w:rPr>
          <w:rFonts w:ascii="Georgia" w:hAnsi="Georgia"/>
          <w:color w:val="1F1F1F"/>
          <w:sz w:val="30"/>
          <w:szCs w:val="30"/>
        </w:rPr>
      </w:pPr>
      <w:r>
        <w:rPr>
          <w:rFonts w:ascii="Georgia" w:hAnsi="Georgia"/>
          <w:color w:val="1F1F1F"/>
          <w:sz w:val="30"/>
          <w:szCs w:val="30"/>
        </w:rPr>
        <w:t>W 1982 roku został współpracownikiem </w:t>
      </w:r>
      <w:hyperlink r:id="rId11" w:tgtFrame="_blank" w:history="1">
        <w:r>
          <w:rPr>
            <w:rStyle w:val="Hipercze"/>
            <w:rFonts w:ascii="Georgia" w:hAnsi="Georgia"/>
            <w:sz w:val="30"/>
            <w:szCs w:val="30"/>
            <w:bdr w:val="single" w:sz="2" w:space="0" w:color="C8C8C8" w:frame="1"/>
          </w:rPr>
          <w:t>Kornela Morawieckiego</w:t>
        </w:r>
      </w:hyperlink>
      <w:r>
        <w:rPr>
          <w:rFonts w:ascii="Georgia" w:hAnsi="Georgia"/>
          <w:color w:val="1F1F1F"/>
          <w:sz w:val="30"/>
          <w:szCs w:val="30"/>
        </w:rPr>
        <w:t>. </w:t>
      </w:r>
    </w:p>
    <w:p w14:paraId="6CDF89F9" w14:textId="23CB3D1E" w:rsidR="00DD1A6E" w:rsidRDefault="00DD1A6E" w:rsidP="00DD1A6E">
      <w:pPr>
        <w:jc w:val="center"/>
        <w:rPr>
          <w:rFonts w:ascii="Georgia" w:hAnsi="Georgia"/>
          <w:color w:val="1F1F1F"/>
          <w:sz w:val="26"/>
          <w:szCs w:val="26"/>
        </w:rPr>
      </w:pPr>
      <w:r w:rsidRPr="00DD1A6E">
        <w:rPr>
          <w:rFonts w:ascii="Georgia" w:hAnsi="Georgia"/>
          <w:color w:val="1F1F1F"/>
          <w:sz w:val="26"/>
          <w:szCs w:val="26"/>
        </w:rPr>
        <w:t>Został na kilka lat (1982-1987) kierowcą</w:t>
      </w:r>
      <w:r w:rsidRPr="00DD1A6E">
        <w:rPr>
          <w:rFonts w:ascii="Georgia" w:hAnsi="Georgia"/>
          <w:color w:val="1F1F1F"/>
          <w:sz w:val="26"/>
          <w:szCs w:val="26"/>
        </w:rPr>
        <w:t>.</w:t>
      </w:r>
    </w:p>
    <w:p w14:paraId="46F46DE2" w14:textId="13E30C85" w:rsidR="00DD1A6E" w:rsidRDefault="00DD1A6E" w:rsidP="00DD1A6E">
      <w:pPr>
        <w:jc w:val="center"/>
        <w:rPr>
          <w:rFonts w:ascii="Georgia" w:hAnsi="Georgia"/>
          <w:color w:val="1F1F1F"/>
          <w:sz w:val="30"/>
          <w:szCs w:val="30"/>
        </w:rPr>
      </w:pPr>
      <w:r>
        <w:rPr>
          <w:rFonts w:ascii="Georgia" w:hAnsi="Georgia"/>
          <w:color w:val="1F1F1F"/>
          <w:sz w:val="30"/>
          <w:szCs w:val="30"/>
        </w:rPr>
        <w:t>O</w:t>
      </w:r>
      <w:r>
        <w:rPr>
          <w:rFonts w:ascii="Georgia" w:hAnsi="Georgia"/>
          <w:color w:val="1F1F1F"/>
          <w:sz w:val="30"/>
          <w:szCs w:val="30"/>
        </w:rPr>
        <w:t>d 1987 r. prowadził razem z matką zakład kamieniarski we Wrocławiu.</w:t>
      </w:r>
    </w:p>
    <w:p w14:paraId="08641972" w14:textId="2C0DA8AA" w:rsidR="00DD1A6E" w:rsidRDefault="00DD1A6E" w:rsidP="00DD1A6E">
      <w:pPr>
        <w:jc w:val="center"/>
        <w:rPr>
          <w:rFonts w:ascii="Georgia" w:hAnsi="Georgia"/>
          <w:color w:val="1F1F1F"/>
          <w:sz w:val="30"/>
          <w:szCs w:val="30"/>
        </w:rPr>
      </w:pPr>
      <w:r>
        <w:rPr>
          <w:rFonts w:ascii="Georgia" w:hAnsi="Georgia"/>
          <w:color w:val="1F1F1F"/>
          <w:sz w:val="30"/>
          <w:szCs w:val="30"/>
        </w:rPr>
        <w:t>W latach 1989 – 2009, j</w:t>
      </w:r>
      <w:r>
        <w:rPr>
          <w:rFonts w:ascii="Georgia" w:hAnsi="Georgia"/>
          <w:color w:val="1F1F1F"/>
          <w:sz w:val="30"/>
          <w:szCs w:val="30"/>
        </w:rPr>
        <w:t>ak ujawnił tygodnik </w:t>
      </w:r>
      <w:hyperlink r:id="rId12" w:tgtFrame="_blank" w:history="1">
        <w:r>
          <w:rPr>
            <w:rStyle w:val="Hipercze"/>
            <w:rFonts w:ascii="Georgia" w:hAnsi="Georgia"/>
            <w:sz w:val="30"/>
            <w:szCs w:val="30"/>
            <w:bdr w:val="single" w:sz="2" w:space="0" w:color="C8C8C8" w:frame="1"/>
          </w:rPr>
          <w:t>„Newsweek”</w:t>
        </w:r>
      </w:hyperlink>
      <w:r>
        <w:rPr>
          <w:rFonts w:ascii="Georgia" w:hAnsi="Georgia"/>
          <w:color w:val="1F1F1F"/>
          <w:sz w:val="30"/>
          <w:szCs w:val="30"/>
        </w:rPr>
        <w:t xml:space="preserve"> , </w:t>
      </w:r>
      <w:proofErr w:type="spellStart"/>
      <w:r>
        <w:rPr>
          <w:rFonts w:ascii="Georgia" w:hAnsi="Georgia"/>
          <w:color w:val="1F1F1F"/>
          <w:sz w:val="30"/>
          <w:szCs w:val="30"/>
        </w:rPr>
        <w:t>Lesisz</w:t>
      </w:r>
      <w:proofErr w:type="spellEnd"/>
      <w:r>
        <w:rPr>
          <w:rFonts w:ascii="Georgia" w:hAnsi="Georgia"/>
          <w:color w:val="1F1F1F"/>
          <w:sz w:val="30"/>
          <w:szCs w:val="30"/>
        </w:rPr>
        <w:t xml:space="preserve"> prowadził w USA małą firmę remontowo – budowlaną. Ale ta „zbankrutowała, zostawiając za sobą dziesiątki tysięcy dolarów długu.”</w:t>
      </w:r>
    </w:p>
    <w:p w14:paraId="230C4E09" w14:textId="28611FEF" w:rsidR="00DD1A6E" w:rsidRDefault="00DD1A6E" w:rsidP="00DD1A6E">
      <w:pPr>
        <w:jc w:val="center"/>
        <w:rPr>
          <w:rFonts w:ascii="Georgia" w:hAnsi="Georgia"/>
          <w:color w:val="1F1F1F"/>
          <w:sz w:val="30"/>
          <w:szCs w:val="30"/>
        </w:rPr>
      </w:pPr>
      <w:r>
        <w:rPr>
          <w:rFonts w:ascii="Georgia" w:hAnsi="Georgia"/>
          <w:color w:val="1F1F1F"/>
          <w:sz w:val="30"/>
          <w:szCs w:val="30"/>
        </w:rPr>
        <w:t>„</w:t>
      </w:r>
      <w:r>
        <w:rPr>
          <w:rFonts w:ascii="Georgia" w:hAnsi="Georgia"/>
          <w:color w:val="1F1F1F"/>
          <w:sz w:val="30"/>
          <w:szCs w:val="30"/>
        </w:rPr>
        <w:t>Dziś Grupa Polskiego Fundusz Rozwoju - do której należy Agencja Rozwoju Przemysłu - </w:t>
      </w:r>
      <w:hyperlink r:id="rId13" w:tgtFrame="_blank" w:history="1">
        <w:r>
          <w:rPr>
            <w:rStyle w:val="Hipercze"/>
            <w:rFonts w:ascii="Georgia" w:hAnsi="Georgia"/>
            <w:sz w:val="30"/>
            <w:szCs w:val="30"/>
            <w:bdr w:val="single" w:sz="2" w:space="0" w:color="C8C8C8" w:frame="1"/>
          </w:rPr>
          <w:t xml:space="preserve">w notce biograficznej </w:t>
        </w:r>
        <w:proofErr w:type="spellStart"/>
        <w:r>
          <w:rPr>
            <w:rStyle w:val="Hipercze"/>
            <w:rFonts w:ascii="Georgia" w:hAnsi="Georgia"/>
            <w:sz w:val="30"/>
            <w:szCs w:val="30"/>
            <w:bdr w:val="single" w:sz="2" w:space="0" w:color="C8C8C8" w:frame="1"/>
          </w:rPr>
          <w:t>Lesisza</w:t>
        </w:r>
        <w:proofErr w:type="spellEnd"/>
      </w:hyperlink>
      <w:r>
        <w:rPr>
          <w:rFonts w:ascii="Georgia" w:hAnsi="Georgia"/>
          <w:color w:val="1F1F1F"/>
          <w:sz w:val="30"/>
          <w:szCs w:val="30"/>
        </w:rPr>
        <w:t> podaje, że „przez ponad 20 lat aktywnie działał w sektorze małych i średnich przedsiębiorstw w Polsce i USA. Umożliwiło to zdobycie kompetencji w zakresie negocjacji, realizacji kontraktów w obszarze nieruchomości i inwestycji budowlanych.</w:t>
      </w:r>
      <w:r>
        <w:rPr>
          <w:rFonts w:ascii="Georgia" w:hAnsi="Georgia"/>
          <w:color w:val="1F1F1F"/>
          <w:sz w:val="30"/>
          <w:szCs w:val="30"/>
        </w:rPr>
        <w:t>”</w:t>
      </w:r>
    </w:p>
    <w:p w14:paraId="3112E6EC" w14:textId="77777777" w:rsidR="00DD1A6E" w:rsidRDefault="00DD1A6E" w:rsidP="00DD1A6E">
      <w:pPr>
        <w:jc w:val="center"/>
        <w:rPr>
          <w:rFonts w:ascii="Georgia" w:hAnsi="Georgia"/>
          <w:color w:val="1F1F1F"/>
          <w:sz w:val="26"/>
          <w:szCs w:val="26"/>
        </w:rPr>
      </w:pPr>
    </w:p>
    <w:p w14:paraId="65B6563E" w14:textId="77777777" w:rsidR="00DD1A6E" w:rsidRPr="00DD1A6E" w:rsidRDefault="00DD1A6E" w:rsidP="00DD1A6E">
      <w:pPr>
        <w:jc w:val="center"/>
        <w:rPr>
          <w:rFonts w:ascii="Georgia" w:hAnsi="Georgia"/>
          <w:color w:val="1F1F1F"/>
          <w:sz w:val="12"/>
          <w:szCs w:val="12"/>
        </w:rPr>
      </w:pPr>
    </w:p>
    <w:p w14:paraId="563ED185" w14:textId="77777777" w:rsidR="00DD1A6E" w:rsidRPr="00DD1A6E" w:rsidRDefault="00DD1A6E" w:rsidP="00DD1A6E">
      <w:pPr>
        <w:jc w:val="center"/>
        <w:rPr>
          <w:rStyle w:val="Pogrubienie"/>
          <w:rFonts w:ascii="Open Sans" w:hAnsi="Open Sans" w:cs="Open Sans"/>
          <w:color w:val="555555"/>
          <w:sz w:val="23"/>
          <w:szCs w:val="23"/>
        </w:rPr>
      </w:pPr>
      <w:r>
        <w:rPr>
          <w:rFonts w:ascii="Georgia" w:hAnsi="Georgia"/>
          <w:color w:val="1F1F1F"/>
          <w:sz w:val="30"/>
          <w:szCs w:val="30"/>
        </w:rPr>
        <w:lastRenderedPageBreak/>
        <w:t xml:space="preserve">We wrześniu 2018 Cezariusz </w:t>
      </w:r>
      <w:proofErr w:type="spellStart"/>
      <w:r>
        <w:rPr>
          <w:rFonts w:ascii="Georgia" w:hAnsi="Georgia"/>
          <w:color w:val="1F1F1F"/>
          <w:sz w:val="30"/>
          <w:szCs w:val="30"/>
        </w:rPr>
        <w:t>Lesisz</w:t>
      </w:r>
      <w:proofErr w:type="spellEnd"/>
      <w:r>
        <w:rPr>
          <w:rFonts w:ascii="Georgia" w:hAnsi="Georgia"/>
          <w:color w:val="1F1F1F"/>
          <w:sz w:val="30"/>
          <w:szCs w:val="30"/>
        </w:rPr>
        <w:t xml:space="preserve"> został szefem Agencji Rozwoju Przemysłu. To spółka, której wyłącznym właścicielem jest Skarb Państwa, </w:t>
      </w:r>
      <w:r w:rsidRPr="00DD1A6E">
        <w:rPr>
          <w:rFonts w:ascii="Georgia" w:hAnsi="Georgia"/>
          <w:sz w:val="30"/>
          <w:szCs w:val="30"/>
          <w:bdr w:val="single" w:sz="2" w:space="0" w:color="C8C8C8" w:frame="1"/>
        </w:rPr>
        <w:t>nadzorowana bezpośrednio przez premiera</w:t>
      </w:r>
      <w:r>
        <w:rPr>
          <w:rFonts w:ascii="Georgia" w:hAnsi="Georgia"/>
          <w:color w:val="1F1F1F"/>
          <w:sz w:val="30"/>
          <w:szCs w:val="30"/>
        </w:rPr>
        <w:t>. </w:t>
      </w:r>
    </w:p>
    <w:p w14:paraId="42F8B202" w14:textId="77777777" w:rsidR="00DD1A6E" w:rsidRDefault="00DD1A6E" w:rsidP="00DD1A6E">
      <w:pPr>
        <w:rPr>
          <w:rFonts w:ascii="Open Sans" w:hAnsi="Open Sans" w:cs="Open Sans"/>
          <w:color w:val="555555"/>
          <w:sz w:val="23"/>
          <w:szCs w:val="23"/>
        </w:rPr>
      </w:pPr>
    </w:p>
    <w:p w14:paraId="5D460831" w14:textId="67BE9038" w:rsidR="009C5A01" w:rsidRDefault="00DD1A6E" w:rsidP="00415AFF">
      <w:pPr>
        <w:jc w:val="center"/>
        <w:rPr>
          <w:rFonts w:ascii="Georgia" w:hAnsi="Georgia"/>
          <w:color w:val="1F1F1F"/>
          <w:sz w:val="30"/>
          <w:szCs w:val="30"/>
        </w:rPr>
      </w:pPr>
      <w:r>
        <w:rPr>
          <w:rFonts w:ascii="Georgia" w:hAnsi="Georgia"/>
          <w:color w:val="1F1F1F"/>
          <w:sz w:val="30"/>
          <w:szCs w:val="30"/>
        </w:rPr>
        <w:t>W marcu 2017 został </w:t>
      </w:r>
      <w:hyperlink r:id="rId14" w:tgtFrame="_blank" w:history="1">
        <w:r>
          <w:rPr>
            <w:rStyle w:val="Hipercze"/>
            <w:rFonts w:ascii="Georgia" w:hAnsi="Georgia"/>
            <w:sz w:val="30"/>
            <w:szCs w:val="30"/>
            <w:bdr w:val="single" w:sz="2" w:space="0" w:color="C8C8C8" w:frame="1"/>
          </w:rPr>
          <w:t>szefem gabinetu politycznego</w:t>
        </w:r>
      </w:hyperlink>
      <w:r>
        <w:rPr>
          <w:rFonts w:ascii="Georgia" w:hAnsi="Georgia"/>
          <w:color w:val="1F1F1F"/>
          <w:sz w:val="30"/>
          <w:szCs w:val="30"/>
        </w:rPr>
        <w:t> </w:t>
      </w:r>
      <w:r>
        <w:rPr>
          <w:rFonts w:ascii="Georgia" w:hAnsi="Georgia"/>
          <w:color w:val="1F1F1F"/>
          <w:sz w:val="30"/>
          <w:szCs w:val="30"/>
        </w:rPr>
        <w:br/>
      </w:r>
      <w:r>
        <w:rPr>
          <w:rFonts w:ascii="Georgia" w:hAnsi="Georgia"/>
          <w:color w:val="1F1F1F"/>
          <w:sz w:val="30"/>
          <w:szCs w:val="30"/>
        </w:rPr>
        <w:t>Mateusza Morawieckiego, wówczas wicepremiera</w:t>
      </w:r>
      <w:r>
        <w:rPr>
          <w:rFonts w:ascii="Georgia" w:hAnsi="Georgia"/>
          <w:color w:val="1F1F1F"/>
          <w:sz w:val="30"/>
          <w:szCs w:val="30"/>
        </w:rPr>
        <w:t>.</w:t>
      </w:r>
    </w:p>
    <w:p w14:paraId="2284EE99" w14:textId="77777777" w:rsidR="00DD1A6E" w:rsidRDefault="00DD1A6E" w:rsidP="00415AFF">
      <w:pPr>
        <w:jc w:val="center"/>
        <w:rPr>
          <w:rFonts w:ascii="Georgia" w:hAnsi="Georgia"/>
          <w:b/>
          <w:bCs/>
          <w:color w:val="1F1F1F"/>
          <w:sz w:val="30"/>
          <w:szCs w:val="30"/>
        </w:rPr>
      </w:pPr>
    </w:p>
    <w:p w14:paraId="14AF9FA5" w14:textId="60C216AE" w:rsidR="00DD1A6E" w:rsidRDefault="00DD1A6E" w:rsidP="00415AFF">
      <w:pPr>
        <w:jc w:val="center"/>
        <w:rPr>
          <w:rFonts w:ascii="Georgia" w:hAnsi="Georgia"/>
          <w:color w:val="1F1F1F"/>
          <w:sz w:val="30"/>
          <w:szCs w:val="30"/>
        </w:rPr>
      </w:pPr>
      <w:r w:rsidRPr="00DD1A6E">
        <w:rPr>
          <w:rFonts w:ascii="Georgia" w:hAnsi="Georgia"/>
          <w:color w:val="1F1F1F"/>
          <w:sz w:val="30"/>
          <w:szCs w:val="30"/>
        </w:rPr>
        <w:t xml:space="preserve">W 2018 roku, Mateusz Morawiecki – już jako premier – </w:t>
      </w:r>
      <w:r w:rsidRPr="00DD1A6E">
        <w:rPr>
          <w:rFonts w:ascii="Georgia" w:hAnsi="Georgia"/>
          <w:color w:val="1F1F1F"/>
          <w:sz w:val="30"/>
          <w:szCs w:val="30"/>
        </w:rPr>
        <w:br/>
      </w:r>
      <w:r w:rsidRPr="00DD1A6E">
        <w:rPr>
          <w:rFonts w:ascii="Georgia" w:hAnsi="Georgia"/>
          <w:color w:val="1F1F1F"/>
          <w:sz w:val="30"/>
          <w:szCs w:val="30"/>
        </w:rPr>
        <w:t>mianował go swoim pełnomocnikiem ds. rozwoju gospodarczego.</w:t>
      </w:r>
    </w:p>
    <w:p w14:paraId="10ED0CC5" w14:textId="710FA932" w:rsidR="00DD1A6E" w:rsidRDefault="00DD1A6E" w:rsidP="00415AFF">
      <w:pPr>
        <w:jc w:val="center"/>
        <w:rPr>
          <w:rFonts w:ascii="Georgia" w:hAnsi="Georgia"/>
          <w:color w:val="1F1F1F"/>
          <w:sz w:val="30"/>
          <w:szCs w:val="30"/>
        </w:rPr>
      </w:pPr>
    </w:p>
    <w:p w14:paraId="00DAD5E2" w14:textId="643D6E09" w:rsidR="00DD1A6E" w:rsidRDefault="00DD1A6E" w:rsidP="00415AFF">
      <w:pPr>
        <w:jc w:val="center"/>
        <w:rPr>
          <w:rFonts w:ascii="Georgia" w:hAnsi="Georgia"/>
          <w:color w:val="1F1F1F"/>
          <w:sz w:val="30"/>
          <w:szCs w:val="30"/>
        </w:rPr>
      </w:pPr>
      <w:r>
        <w:rPr>
          <w:rFonts w:ascii="Georgia" w:hAnsi="Georgia"/>
          <w:color w:val="1F1F1F"/>
          <w:sz w:val="30"/>
          <w:szCs w:val="30"/>
        </w:rPr>
        <w:t xml:space="preserve">Od 2019 roku </w:t>
      </w:r>
      <w:proofErr w:type="spellStart"/>
      <w:r>
        <w:rPr>
          <w:rFonts w:ascii="Georgia" w:hAnsi="Georgia"/>
          <w:color w:val="1F1F1F"/>
          <w:sz w:val="30"/>
          <w:szCs w:val="30"/>
        </w:rPr>
        <w:t>Lesisz</w:t>
      </w:r>
      <w:proofErr w:type="spellEnd"/>
      <w:r>
        <w:rPr>
          <w:rFonts w:ascii="Georgia" w:hAnsi="Georgia"/>
          <w:color w:val="1F1F1F"/>
          <w:sz w:val="30"/>
          <w:szCs w:val="30"/>
        </w:rPr>
        <w:t xml:space="preserve"> zasiada w radzie </w:t>
      </w:r>
      <w:r>
        <w:rPr>
          <w:rStyle w:val="Pogrubienie"/>
          <w:rFonts w:ascii="Georgia" w:hAnsi="Georgia"/>
          <w:color w:val="1F1F1F"/>
          <w:sz w:val="30"/>
          <w:szCs w:val="30"/>
          <w:bdr w:val="single" w:sz="2" w:space="0" w:color="C8C8C8" w:frame="1"/>
        </w:rPr>
        <w:t>KGHM Metraco</w:t>
      </w:r>
      <w:r>
        <w:rPr>
          <w:rFonts w:ascii="Georgia" w:hAnsi="Georgia"/>
          <w:color w:val="1F1F1F"/>
          <w:sz w:val="30"/>
          <w:szCs w:val="30"/>
        </w:rPr>
        <w:t>.</w:t>
      </w:r>
    </w:p>
    <w:p w14:paraId="23B347E8" w14:textId="6890C4A0" w:rsidR="00DD1A6E" w:rsidRDefault="00DD1A6E" w:rsidP="00415AFF">
      <w:pPr>
        <w:jc w:val="center"/>
        <w:rPr>
          <w:rFonts w:ascii="Georgia" w:hAnsi="Georgia"/>
          <w:color w:val="1F1F1F"/>
          <w:sz w:val="30"/>
          <w:szCs w:val="30"/>
        </w:rPr>
      </w:pPr>
    </w:p>
    <w:p w14:paraId="14D42FAE" w14:textId="2956294A" w:rsidR="003C5C47" w:rsidRDefault="003C5C47" w:rsidP="00415AFF">
      <w:pPr>
        <w:jc w:val="center"/>
        <w:rPr>
          <w:rFonts w:ascii="Georgia" w:hAnsi="Georgia"/>
          <w:color w:val="1F1F1F"/>
          <w:sz w:val="30"/>
          <w:szCs w:val="30"/>
        </w:rPr>
      </w:pPr>
      <w:r w:rsidRPr="00DB2804">
        <w:rPr>
          <w:rFonts w:ascii="Georgia" w:hAnsi="Georgia"/>
          <w:color w:val="1F1F1F"/>
          <w:sz w:val="30"/>
          <w:szCs w:val="30"/>
          <w:highlight w:val="yellow"/>
        </w:rPr>
        <w:t xml:space="preserve">Żona Pana </w:t>
      </w:r>
      <w:proofErr w:type="spellStart"/>
      <w:r w:rsidRPr="00DB2804">
        <w:rPr>
          <w:rFonts w:ascii="Georgia" w:hAnsi="Georgia"/>
          <w:color w:val="1F1F1F"/>
          <w:sz w:val="30"/>
          <w:szCs w:val="30"/>
          <w:highlight w:val="yellow"/>
        </w:rPr>
        <w:t>Lecisza</w:t>
      </w:r>
      <w:proofErr w:type="spellEnd"/>
      <w:r w:rsidRPr="00DB2804">
        <w:rPr>
          <w:rFonts w:ascii="Georgia" w:hAnsi="Georgia"/>
          <w:color w:val="1F1F1F"/>
          <w:sz w:val="30"/>
          <w:szCs w:val="30"/>
          <w:highlight w:val="yellow"/>
        </w:rPr>
        <w:t xml:space="preserve"> – Pani Jadwiga?</w:t>
      </w:r>
    </w:p>
    <w:p w14:paraId="6F2E2DD4" w14:textId="0D4D0E0C" w:rsidR="003C5C47" w:rsidRDefault="003C5C47" w:rsidP="00415AFF">
      <w:pPr>
        <w:jc w:val="center"/>
        <w:rPr>
          <w:rFonts w:ascii="Georgia" w:hAnsi="Georgia"/>
          <w:color w:val="1F1F1F"/>
          <w:sz w:val="30"/>
          <w:szCs w:val="30"/>
        </w:rPr>
      </w:pPr>
      <w:r>
        <w:rPr>
          <w:rFonts w:ascii="Georgia" w:hAnsi="Georgia"/>
          <w:color w:val="1F1F1F"/>
          <w:sz w:val="30"/>
          <w:szCs w:val="30"/>
        </w:rPr>
        <w:t>W latach 2012-2016 pracowała w PKO BP, którego szefem był </w:t>
      </w:r>
      <w:hyperlink r:id="rId15" w:tgtFrame="_blank" w:history="1">
        <w:r>
          <w:rPr>
            <w:rStyle w:val="Hipercze"/>
            <w:rFonts w:ascii="Georgia" w:hAnsi="Georgia"/>
            <w:sz w:val="30"/>
            <w:szCs w:val="30"/>
            <w:bdr w:val="single" w:sz="2" w:space="0" w:color="C8C8C8" w:frame="1"/>
          </w:rPr>
          <w:t>Zbigniew Jagiełło</w:t>
        </w:r>
      </w:hyperlink>
      <w:r>
        <w:rPr>
          <w:rFonts w:ascii="Georgia" w:hAnsi="Georgia"/>
          <w:color w:val="1F1F1F"/>
          <w:sz w:val="30"/>
          <w:szCs w:val="30"/>
        </w:rPr>
        <w:t xml:space="preserve"> - kolega Cezarego </w:t>
      </w:r>
      <w:proofErr w:type="spellStart"/>
      <w:r>
        <w:rPr>
          <w:rFonts w:ascii="Georgia" w:hAnsi="Georgia"/>
          <w:color w:val="1F1F1F"/>
          <w:sz w:val="30"/>
          <w:szCs w:val="30"/>
        </w:rPr>
        <w:t>Lesisza</w:t>
      </w:r>
      <w:proofErr w:type="spellEnd"/>
      <w:r>
        <w:rPr>
          <w:rFonts w:ascii="Georgia" w:hAnsi="Georgia"/>
          <w:color w:val="1F1F1F"/>
          <w:sz w:val="30"/>
          <w:szCs w:val="30"/>
        </w:rPr>
        <w:t xml:space="preserve"> i </w:t>
      </w:r>
      <w:proofErr w:type="spellStart"/>
      <w:r>
        <w:rPr>
          <w:rFonts w:ascii="Georgia" w:hAnsi="Georgia"/>
          <w:color w:val="1F1F1F"/>
          <w:sz w:val="30"/>
          <w:szCs w:val="30"/>
        </w:rPr>
        <w:t>Morawieckego</w:t>
      </w:r>
      <w:proofErr w:type="spellEnd"/>
      <w:r>
        <w:rPr>
          <w:rFonts w:ascii="Georgia" w:hAnsi="Georgia"/>
          <w:color w:val="1F1F1F"/>
          <w:sz w:val="30"/>
          <w:szCs w:val="30"/>
        </w:rPr>
        <w:t xml:space="preserve"> z Solidarności Walczącej.</w:t>
      </w:r>
    </w:p>
    <w:p w14:paraId="6020A232" w14:textId="77777777" w:rsidR="003C5C47" w:rsidRDefault="003C5C47" w:rsidP="00415AFF">
      <w:pPr>
        <w:jc w:val="center"/>
        <w:rPr>
          <w:rFonts w:ascii="Georgia" w:hAnsi="Georgia"/>
          <w:color w:val="1F1F1F"/>
          <w:sz w:val="30"/>
          <w:szCs w:val="30"/>
        </w:rPr>
      </w:pPr>
    </w:p>
    <w:p w14:paraId="24C85586" w14:textId="78173B05" w:rsidR="003C5C47" w:rsidRPr="003C5C47" w:rsidRDefault="003C5C47" w:rsidP="00415AFF">
      <w:pPr>
        <w:jc w:val="center"/>
        <w:rPr>
          <w:rFonts w:ascii="Georgia" w:hAnsi="Georgia"/>
          <w:color w:val="1F1F1F"/>
          <w:sz w:val="8"/>
          <w:szCs w:val="8"/>
        </w:rPr>
      </w:pPr>
      <w:r w:rsidRPr="003C5C47">
        <w:rPr>
          <w:rFonts w:ascii="Georgia" w:hAnsi="Georgia"/>
          <w:color w:val="1F1F1F"/>
        </w:rPr>
        <w:t>W 2016 roku została na miesiąc społeczną asystentką poselską Kornela Morawieckiego. A zaraz potem - dyrektorką Departamentu Zarządzania Projektami w Ministerstwie Rozwoju, na czele którego stał wówczas Mateusz Morawiecki.</w:t>
      </w:r>
    </w:p>
    <w:p w14:paraId="2DE354E2" w14:textId="6A156FDB" w:rsidR="003C5C47" w:rsidRDefault="003C5C47" w:rsidP="00415AFF">
      <w:pPr>
        <w:jc w:val="center"/>
        <w:rPr>
          <w:rStyle w:val="Pogrubienie"/>
          <w:rFonts w:ascii="Georgia" w:hAnsi="Georgia"/>
          <w:color w:val="1F1F1F"/>
          <w:sz w:val="30"/>
          <w:szCs w:val="30"/>
          <w:bdr w:val="single" w:sz="2" w:space="0" w:color="C8C8C8" w:frame="1"/>
        </w:rPr>
      </w:pPr>
      <w:r>
        <w:rPr>
          <w:rFonts w:ascii="Georgia" w:hAnsi="Georgia"/>
          <w:color w:val="1F1F1F"/>
          <w:sz w:val="30"/>
          <w:szCs w:val="30"/>
        </w:rPr>
        <w:t>O</w:t>
      </w:r>
      <w:r>
        <w:rPr>
          <w:rFonts w:ascii="Georgia" w:hAnsi="Georgia"/>
          <w:color w:val="1F1F1F"/>
          <w:sz w:val="30"/>
          <w:szCs w:val="30"/>
        </w:rPr>
        <w:t>d września 2016 do stycznia 2017 zasiadała w radzie nadzorczej </w:t>
      </w:r>
      <w:r>
        <w:rPr>
          <w:rStyle w:val="Pogrubienie"/>
          <w:rFonts w:ascii="Georgia" w:hAnsi="Georgia"/>
          <w:color w:val="1F1F1F"/>
          <w:sz w:val="30"/>
          <w:szCs w:val="30"/>
          <w:bdr w:val="single" w:sz="2" w:space="0" w:color="C8C8C8" w:frame="1"/>
        </w:rPr>
        <w:t>Banku Gospodarstwa Krajowego</w:t>
      </w:r>
      <w:r>
        <w:rPr>
          <w:rStyle w:val="Pogrubienie"/>
          <w:rFonts w:ascii="Georgia" w:hAnsi="Georgia"/>
          <w:color w:val="1F1F1F"/>
          <w:sz w:val="30"/>
          <w:szCs w:val="30"/>
          <w:bdr w:val="single" w:sz="2" w:space="0" w:color="C8C8C8" w:frame="1"/>
        </w:rPr>
        <w:t>.</w:t>
      </w:r>
    </w:p>
    <w:p w14:paraId="0821A3E0" w14:textId="14D8AC4B" w:rsidR="003C5C47" w:rsidRDefault="003C5C47" w:rsidP="00415AFF">
      <w:pPr>
        <w:jc w:val="center"/>
        <w:rPr>
          <w:rFonts w:ascii="Georgia" w:hAnsi="Georgia"/>
          <w:color w:val="1F1F1F"/>
          <w:sz w:val="30"/>
          <w:szCs w:val="30"/>
        </w:rPr>
      </w:pPr>
      <w:r>
        <w:rPr>
          <w:rFonts w:ascii="Georgia" w:hAnsi="Georgia"/>
          <w:color w:val="1F1F1F"/>
          <w:sz w:val="30"/>
          <w:szCs w:val="30"/>
        </w:rPr>
        <w:lastRenderedPageBreak/>
        <w:t>Na początku 2018 roku została wiceprezeską, a czerwcu tego samego roku pełniącą obowiązki prezesa </w:t>
      </w:r>
      <w:r>
        <w:rPr>
          <w:rStyle w:val="Pogrubienie"/>
          <w:rFonts w:ascii="Georgia" w:hAnsi="Georgia"/>
          <w:color w:val="1F1F1F"/>
          <w:sz w:val="30"/>
          <w:szCs w:val="30"/>
          <w:bdr w:val="single" w:sz="2" w:space="0" w:color="C8C8C8" w:frame="1"/>
        </w:rPr>
        <w:t>Polskiej Agencji Rozwoju Przedsiębiorczości</w:t>
      </w:r>
      <w:r>
        <w:rPr>
          <w:rFonts w:ascii="Georgia" w:hAnsi="Georgia"/>
          <w:color w:val="1F1F1F"/>
          <w:sz w:val="30"/>
          <w:szCs w:val="30"/>
        </w:rPr>
        <w:t>.</w:t>
      </w:r>
    </w:p>
    <w:p w14:paraId="57568440" w14:textId="74A56C74" w:rsidR="003C5C47" w:rsidRDefault="003C5C47" w:rsidP="00415AFF">
      <w:pPr>
        <w:jc w:val="center"/>
        <w:rPr>
          <w:rFonts w:ascii="Georgia" w:hAnsi="Georgia"/>
          <w:color w:val="1F1F1F"/>
          <w:sz w:val="30"/>
          <w:szCs w:val="30"/>
        </w:rPr>
      </w:pPr>
      <w:r>
        <w:rPr>
          <w:rFonts w:ascii="Georgia" w:hAnsi="Georgia"/>
          <w:color w:val="1F1F1F"/>
          <w:sz w:val="30"/>
          <w:szCs w:val="30"/>
        </w:rPr>
        <w:t>Od 2018 roku zasiada w radzie nadzorczej Orlenu (w pierwszym roku została czasowo oddelegowana do zarządu). Tylko do końca 2020 roku zarobiła w tej spółce </w:t>
      </w:r>
      <w:r>
        <w:rPr>
          <w:rStyle w:val="Pogrubienie"/>
          <w:rFonts w:ascii="Georgia" w:hAnsi="Georgia"/>
          <w:color w:val="1F1F1F"/>
          <w:sz w:val="30"/>
          <w:szCs w:val="30"/>
          <w:bdr w:val="single" w:sz="2" w:space="0" w:color="C8C8C8" w:frame="1"/>
        </w:rPr>
        <w:t>528 tys. zł</w:t>
      </w:r>
      <w:r>
        <w:rPr>
          <w:rFonts w:ascii="Georgia" w:hAnsi="Georgia"/>
          <w:color w:val="1F1F1F"/>
          <w:sz w:val="30"/>
          <w:szCs w:val="30"/>
        </w:rPr>
        <w:t>, </w:t>
      </w:r>
    </w:p>
    <w:p w14:paraId="093E8E9D" w14:textId="5D2D0B51" w:rsidR="003C5C47" w:rsidRDefault="003C5C47" w:rsidP="00415AFF">
      <w:pPr>
        <w:jc w:val="center"/>
        <w:rPr>
          <w:rStyle w:val="Pogrubienie"/>
          <w:rFonts w:ascii="Georgia" w:hAnsi="Georgia"/>
          <w:color w:val="1F1F1F"/>
          <w:sz w:val="30"/>
          <w:szCs w:val="30"/>
          <w:bdr w:val="single" w:sz="2" w:space="0" w:color="C8C8C8" w:frame="1"/>
        </w:rPr>
      </w:pPr>
      <w:r>
        <w:rPr>
          <w:rFonts w:ascii="Georgia" w:hAnsi="Georgia"/>
          <w:color w:val="1F1F1F"/>
          <w:sz w:val="30"/>
          <w:szCs w:val="30"/>
        </w:rPr>
        <w:t xml:space="preserve">W ostatnich miesiącach 2019 roku Jadwiga </w:t>
      </w:r>
      <w:proofErr w:type="spellStart"/>
      <w:r>
        <w:rPr>
          <w:rFonts w:ascii="Georgia" w:hAnsi="Georgia"/>
          <w:color w:val="1F1F1F"/>
          <w:sz w:val="30"/>
          <w:szCs w:val="30"/>
        </w:rPr>
        <w:t>Lesisz</w:t>
      </w:r>
      <w:proofErr w:type="spellEnd"/>
      <w:r>
        <w:rPr>
          <w:rFonts w:ascii="Georgia" w:hAnsi="Georgia"/>
          <w:color w:val="1F1F1F"/>
          <w:sz w:val="30"/>
          <w:szCs w:val="30"/>
        </w:rPr>
        <w:t xml:space="preserve"> została członkiem rady nadzorczej PKO Bank Hipoteczny. Do końca ubiegłego roku spółka wypłaciła jej łącznie </w:t>
      </w:r>
      <w:r>
        <w:rPr>
          <w:rStyle w:val="Pogrubienie"/>
          <w:rFonts w:ascii="Georgia" w:hAnsi="Georgia"/>
          <w:color w:val="1F1F1F"/>
          <w:sz w:val="30"/>
          <w:szCs w:val="30"/>
          <w:bdr w:val="single" w:sz="2" w:space="0" w:color="C8C8C8" w:frame="1"/>
        </w:rPr>
        <w:t>73 tys. zł</w:t>
      </w:r>
    </w:p>
    <w:p w14:paraId="24181D4F" w14:textId="5C1DEA0D" w:rsidR="003C5C47" w:rsidRDefault="003C5C47" w:rsidP="00415AFF">
      <w:pPr>
        <w:jc w:val="center"/>
        <w:rPr>
          <w:sz w:val="44"/>
          <w:szCs w:val="44"/>
        </w:rPr>
      </w:pPr>
    </w:p>
    <w:p w14:paraId="02A8E7E4" w14:textId="24D4D046" w:rsidR="00DB2804" w:rsidRDefault="00DB2804" w:rsidP="00415AFF">
      <w:pPr>
        <w:jc w:val="center"/>
        <w:rPr>
          <w:sz w:val="44"/>
          <w:szCs w:val="44"/>
        </w:rPr>
      </w:pPr>
    </w:p>
    <w:p w14:paraId="1346DAFC" w14:textId="204BBFF4" w:rsidR="00DB2804" w:rsidRDefault="00DB2804" w:rsidP="00415AFF">
      <w:pPr>
        <w:jc w:val="center"/>
        <w:rPr>
          <w:sz w:val="44"/>
          <w:szCs w:val="44"/>
        </w:rPr>
      </w:pPr>
    </w:p>
    <w:p w14:paraId="150FB548" w14:textId="16AA4321" w:rsidR="00DB2804" w:rsidRDefault="00DB2804" w:rsidP="00415AFF">
      <w:pPr>
        <w:jc w:val="center"/>
        <w:rPr>
          <w:sz w:val="44"/>
          <w:szCs w:val="44"/>
        </w:rPr>
      </w:pPr>
    </w:p>
    <w:p w14:paraId="1CDE16C4" w14:textId="0F1C2583" w:rsidR="00DB2804" w:rsidRDefault="00DB2804" w:rsidP="00415AFF">
      <w:pPr>
        <w:jc w:val="center"/>
        <w:rPr>
          <w:sz w:val="44"/>
          <w:szCs w:val="44"/>
        </w:rPr>
      </w:pPr>
    </w:p>
    <w:p w14:paraId="45D7D0EE" w14:textId="03771919" w:rsidR="00DB2804" w:rsidRDefault="00DB2804" w:rsidP="00415AFF">
      <w:pPr>
        <w:jc w:val="center"/>
        <w:rPr>
          <w:sz w:val="44"/>
          <w:szCs w:val="44"/>
        </w:rPr>
      </w:pPr>
    </w:p>
    <w:p w14:paraId="0B0A975F" w14:textId="305DCF56" w:rsidR="00DB2804" w:rsidRDefault="00DB2804" w:rsidP="00415AFF">
      <w:pPr>
        <w:jc w:val="center"/>
        <w:rPr>
          <w:sz w:val="44"/>
          <w:szCs w:val="44"/>
        </w:rPr>
      </w:pPr>
    </w:p>
    <w:p w14:paraId="19E7D615" w14:textId="11E131FB" w:rsidR="00DB2804" w:rsidRDefault="00DB2804" w:rsidP="00415AFF">
      <w:pPr>
        <w:jc w:val="center"/>
        <w:rPr>
          <w:sz w:val="44"/>
          <w:szCs w:val="44"/>
        </w:rPr>
      </w:pPr>
    </w:p>
    <w:p w14:paraId="0747357E" w14:textId="77777777" w:rsidR="00233644" w:rsidRDefault="00233644" w:rsidP="00415AFF">
      <w:pPr>
        <w:jc w:val="center"/>
        <w:rPr>
          <w:sz w:val="44"/>
          <w:szCs w:val="44"/>
        </w:rPr>
      </w:pPr>
    </w:p>
    <w:p w14:paraId="792B0539" w14:textId="77777777" w:rsidR="00233644" w:rsidRDefault="00233644" w:rsidP="00415AFF">
      <w:pPr>
        <w:jc w:val="center"/>
        <w:rPr>
          <w:sz w:val="18"/>
          <w:szCs w:val="18"/>
        </w:rPr>
      </w:pPr>
    </w:p>
    <w:p w14:paraId="36680BBA" w14:textId="181564D9" w:rsidR="00233644" w:rsidRDefault="00233644" w:rsidP="00415AFF">
      <w:pPr>
        <w:jc w:val="center"/>
        <w:rPr>
          <w:sz w:val="18"/>
          <w:szCs w:val="18"/>
        </w:rPr>
      </w:pPr>
      <w:hyperlink r:id="rId16" w:history="1">
        <w:r w:rsidRPr="00CA731E">
          <w:rPr>
            <w:rStyle w:val="Hipercze"/>
            <w:sz w:val="18"/>
            <w:szCs w:val="18"/>
          </w:rPr>
          <w:t>https://www.nik.gov.pl/kontrole/wyniki-kontroli-nik/pobierz,lsz~i_21_003_202208121033361660293216~id1~01,typ,kj.pdf</w:t>
        </w:r>
      </w:hyperlink>
      <w:r w:rsidRPr="00233644">
        <w:rPr>
          <w:sz w:val="18"/>
          <w:szCs w:val="18"/>
        </w:rPr>
        <w:t xml:space="preserve"> </w:t>
      </w:r>
    </w:p>
    <w:p w14:paraId="07CA92C1" w14:textId="77777777" w:rsidR="00233644" w:rsidRDefault="00233644" w:rsidP="00415AFF">
      <w:pPr>
        <w:jc w:val="center"/>
        <w:rPr>
          <w:sz w:val="18"/>
          <w:szCs w:val="18"/>
        </w:rPr>
      </w:pPr>
    </w:p>
    <w:p w14:paraId="51006AFE" w14:textId="77777777" w:rsidR="00233644" w:rsidRPr="00233644" w:rsidRDefault="00233644" w:rsidP="00415AFF">
      <w:pPr>
        <w:jc w:val="center"/>
        <w:rPr>
          <w:sz w:val="18"/>
          <w:szCs w:val="18"/>
        </w:rPr>
      </w:pPr>
    </w:p>
    <w:p w14:paraId="60AB0F55" w14:textId="0857C4AD" w:rsidR="00233644" w:rsidRPr="00233644" w:rsidRDefault="00233644" w:rsidP="00415AFF">
      <w:pPr>
        <w:jc w:val="center"/>
        <w:rPr>
          <w:b/>
          <w:bCs/>
          <w:sz w:val="32"/>
          <w:szCs w:val="32"/>
        </w:rPr>
      </w:pPr>
      <w:r w:rsidRPr="00233644">
        <w:rPr>
          <w:b/>
          <w:bCs/>
          <w:sz w:val="32"/>
          <w:szCs w:val="32"/>
        </w:rPr>
        <w:t xml:space="preserve">IV. Uwagi i wnioski W związku ze stwierdzonymi nieprawidłowościami, Najwyższa Izba Kontroli, </w:t>
      </w:r>
      <w:r w:rsidRPr="00233644">
        <w:rPr>
          <w:b/>
          <w:bCs/>
          <w:sz w:val="32"/>
          <w:szCs w:val="32"/>
        </w:rPr>
        <w:br/>
      </w:r>
      <w:r w:rsidRPr="00233644">
        <w:rPr>
          <w:b/>
          <w:bCs/>
          <w:sz w:val="32"/>
          <w:szCs w:val="32"/>
        </w:rPr>
        <w:t xml:space="preserve">na podstawie art. 53 ust. 1 pkt 5 ustawy o NIK, przedstawia następujące wnioski: </w:t>
      </w:r>
    </w:p>
    <w:p w14:paraId="230AF325" w14:textId="77777777" w:rsidR="00233644" w:rsidRPr="00233644" w:rsidRDefault="00233644" w:rsidP="00415AFF">
      <w:pPr>
        <w:jc w:val="center"/>
        <w:rPr>
          <w:sz w:val="32"/>
          <w:szCs w:val="32"/>
        </w:rPr>
      </w:pPr>
    </w:p>
    <w:p w14:paraId="0E575F47" w14:textId="77777777" w:rsidR="00233644" w:rsidRPr="00233644" w:rsidRDefault="00233644" w:rsidP="00415AFF">
      <w:pPr>
        <w:jc w:val="center"/>
        <w:rPr>
          <w:sz w:val="32"/>
          <w:szCs w:val="32"/>
        </w:rPr>
      </w:pPr>
      <w:r w:rsidRPr="00233644">
        <w:rPr>
          <w:sz w:val="32"/>
          <w:szCs w:val="32"/>
        </w:rPr>
        <w:t xml:space="preserve">1. Rzetelne dokumentowanie procesu wyboru kontrahentów. </w:t>
      </w:r>
    </w:p>
    <w:p w14:paraId="0CCE2B09" w14:textId="77777777" w:rsidR="00233644" w:rsidRPr="00233644" w:rsidRDefault="00233644" w:rsidP="00415AFF">
      <w:pPr>
        <w:jc w:val="center"/>
        <w:rPr>
          <w:sz w:val="32"/>
          <w:szCs w:val="32"/>
        </w:rPr>
      </w:pPr>
      <w:r w:rsidRPr="00233644">
        <w:rPr>
          <w:sz w:val="32"/>
          <w:szCs w:val="32"/>
        </w:rPr>
        <w:t xml:space="preserve">2. Wzmocnienie nadzoru nad procedurami dotyczącymi realizacji i rozliczania umów. </w:t>
      </w:r>
    </w:p>
    <w:p w14:paraId="651C4389" w14:textId="77777777" w:rsidR="00233644" w:rsidRPr="00233644" w:rsidRDefault="00233644" w:rsidP="00415AFF">
      <w:pPr>
        <w:jc w:val="center"/>
        <w:rPr>
          <w:sz w:val="32"/>
          <w:szCs w:val="32"/>
        </w:rPr>
      </w:pPr>
    </w:p>
    <w:p w14:paraId="3D3F5315" w14:textId="60ACED66" w:rsidR="00233644" w:rsidRPr="00233644" w:rsidRDefault="00233644" w:rsidP="00415AFF">
      <w:pPr>
        <w:jc w:val="center"/>
        <w:rPr>
          <w:sz w:val="54"/>
          <w:szCs w:val="54"/>
        </w:rPr>
      </w:pPr>
      <w:r w:rsidRPr="00233644">
        <w:rPr>
          <w:sz w:val="32"/>
          <w:szCs w:val="32"/>
        </w:rPr>
        <w:t>Najwyższa Izba Kontroli nie formułuje uwag.</w:t>
      </w:r>
    </w:p>
    <w:p w14:paraId="7869064D" w14:textId="77777777" w:rsidR="00DB2804" w:rsidRPr="00DD1A6E" w:rsidRDefault="00DB2804" w:rsidP="00415AFF">
      <w:pPr>
        <w:jc w:val="center"/>
        <w:rPr>
          <w:sz w:val="44"/>
          <w:szCs w:val="44"/>
        </w:rPr>
      </w:pPr>
    </w:p>
    <w:p w14:paraId="6223F1DF" w14:textId="77777777" w:rsidR="00DD1A6E" w:rsidRDefault="00DD1A6E" w:rsidP="00415AFF">
      <w:pPr>
        <w:jc w:val="center"/>
        <w:rPr>
          <w:sz w:val="58"/>
          <w:szCs w:val="58"/>
        </w:rPr>
      </w:pPr>
    </w:p>
    <w:p w14:paraId="5D8713EE" w14:textId="77777777" w:rsidR="00C110DB" w:rsidRPr="00FF6FFB" w:rsidRDefault="00C110DB" w:rsidP="00415AFF">
      <w:pPr>
        <w:jc w:val="center"/>
        <w:rPr>
          <w:sz w:val="58"/>
          <w:szCs w:val="58"/>
        </w:rPr>
      </w:pPr>
    </w:p>
    <w:p w14:paraId="430B9C80" w14:textId="77777777" w:rsidR="00233644" w:rsidRDefault="00233644" w:rsidP="00415AFF">
      <w:pPr>
        <w:jc w:val="center"/>
        <w:rPr>
          <w:sz w:val="78"/>
          <w:szCs w:val="78"/>
        </w:rPr>
      </w:pPr>
    </w:p>
    <w:p w14:paraId="4E8D0964" w14:textId="77777777" w:rsidR="00233644" w:rsidRDefault="00233644" w:rsidP="00415AFF">
      <w:pPr>
        <w:jc w:val="center"/>
        <w:rPr>
          <w:sz w:val="78"/>
          <w:szCs w:val="78"/>
        </w:rPr>
      </w:pPr>
    </w:p>
    <w:p w14:paraId="65B4BBFC" w14:textId="2F7FA295" w:rsidR="00415AFF" w:rsidRPr="003D1826" w:rsidRDefault="00415AFF" w:rsidP="00415AFF">
      <w:pPr>
        <w:jc w:val="center"/>
        <w:rPr>
          <w:sz w:val="78"/>
          <w:szCs w:val="78"/>
        </w:rPr>
      </w:pPr>
      <w:r w:rsidRPr="003D1826">
        <w:rPr>
          <w:sz w:val="78"/>
          <w:szCs w:val="78"/>
        </w:rPr>
        <w:t>BEZPŁATNA POMOC PRAWNA:</w:t>
      </w:r>
      <w:r>
        <w:rPr>
          <w:sz w:val="78"/>
          <w:szCs w:val="78"/>
        </w:rPr>
        <w:t xml:space="preserve"> </w:t>
      </w:r>
    </w:p>
    <w:p w14:paraId="619CAE2D" w14:textId="77777777" w:rsidR="00415AFF" w:rsidRDefault="00415AFF" w:rsidP="00415AFF">
      <w:pPr>
        <w:jc w:val="center"/>
      </w:pPr>
    </w:p>
    <w:p w14:paraId="52D2E94F" w14:textId="77777777" w:rsidR="00415AFF" w:rsidRDefault="00415AFF" w:rsidP="00415AFF">
      <w:pPr>
        <w:jc w:val="center"/>
      </w:pPr>
    </w:p>
    <w:p w14:paraId="004D6A4C" w14:textId="77777777" w:rsidR="00415AFF" w:rsidRDefault="00415AFF" w:rsidP="00415AFF">
      <w:pPr>
        <w:jc w:val="center"/>
      </w:pPr>
    </w:p>
    <w:p w14:paraId="34F39CFB" w14:textId="77777777" w:rsidR="00415AFF" w:rsidRDefault="00000000" w:rsidP="00415AFF">
      <w:pPr>
        <w:jc w:val="center"/>
        <w:rPr>
          <w:b/>
          <w:bCs/>
          <w:sz w:val="98"/>
          <w:szCs w:val="98"/>
        </w:rPr>
      </w:pPr>
      <w:hyperlink r:id="rId17" w:history="1">
        <w:r w:rsidR="00415AFF" w:rsidRPr="00564C27">
          <w:rPr>
            <w:rStyle w:val="Hipercze"/>
            <w:b/>
            <w:bCs/>
            <w:sz w:val="98"/>
            <w:szCs w:val="98"/>
          </w:rPr>
          <w:t>www.NoweSpektrum.pl/Polska</w:t>
        </w:r>
      </w:hyperlink>
    </w:p>
    <w:p w14:paraId="00DA2BF2" w14:textId="77777777" w:rsidR="00415AFF" w:rsidRDefault="00415AFF" w:rsidP="00415AFF">
      <w:pPr>
        <w:jc w:val="center"/>
        <w:rPr>
          <w:b/>
          <w:bCs/>
          <w:sz w:val="98"/>
          <w:szCs w:val="98"/>
        </w:rPr>
      </w:pPr>
    </w:p>
    <w:p w14:paraId="4CD48DD9" w14:textId="77777777" w:rsidR="00415AFF" w:rsidRDefault="00415AFF" w:rsidP="00415AFF">
      <w:pPr>
        <w:jc w:val="center"/>
        <w:rPr>
          <w:b/>
          <w:bCs/>
          <w:sz w:val="98"/>
          <w:szCs w:val="98"/>
        </w:rPr>
      </w:pPr>
    </w:p>
    <w:p w14:paraId="29075952" w14:textId="77777777" w:rsidR="00415AFF" w:rsidRDefault="00415AFF" w:rsidP="00415AFF">
      <w:pPr>
        <w:jc w:val="center"/>
        <w:rPr>
          <w:b/>
          <w:bCs/>
          <w:sz w:val="98"/>
          <w:szCs w:val="98"/>
        </w:rPr>
      </w:pPr>
    </w:p>
    <w:p w14:paraId="19FA60A7" w14:textId="77777777" w:rsidR="00415AFF" w:rsidRPr="003D1826" w:rsidRDefault="00415AFF" w:rsidP="00415AFF">
      <w:pPr>
        <w:jc w:val="center"/>
        <w:rPr>
          <w:sz w:val="78"/>
          <w:szCs w:val="78"/>
        </w:rPr>
      </w:pPr>
      <w:r>
        <w:rPr>
          <w:sz w:val="78"/>
          <w:szCs w:val="78"/>
        </w:rPr>
        <w:t>WSPARCIE DZIAŁAŃ FUNDACJI</w:t>
      </w:r>
      <w:r w:rsidRPr="003D1826">
        <w:rPr>
          <w:sz w:val="78"/>
          <w:szCs w:val="78"/>
        </w:rPr>
        <w:t>:</w:t>
      </w:r>
      <w:r>
        <w:rPr>
          <w:sz w:val="78"/>
          <w:szCs w:val="78"/>
        </w:rPr>
        <w:t xml:space="preserve"> </w:t>
      </w:r>
    </w:p>
    <w:p w14:paraId="355AB38C" w14:textId="77777777" w:rsidR="00415AFF" w:rsidRPr="00C52F37" w:rsidRDefault="00000000" w:rsidP="00415AFF">
      <w:pPr>
        <w:jc w:val="center"/>
        <w:rPr>
          <w:b/>
          <w:bCs/>
          <w:sz w:val="66"/>
          <w:szCs w:val="66"/>
        </w:rPr>
      </w:pPr>
      <w:hyperlink r:id="rId18" w:history="1">
        <w:r w:rsidR="00415AFF" w:rsidRPr="00F75D5A">
          <w:rPr>
            <w:rStyle w:val="Hipercze"/>
            <w:b/>
            <w:bCs/>
            <w:sz w:val="66"/>
            <w:szCs w:val="66"/>
          </w:rPr>
          <w:t>https://www.nowespektrum.pl/wsparcie/</w:t>
        </w:r>
      </w:hyperlink>
      <w:r w:rsidR="00415AFF" w:rsidRPr="00C52F37">
        <w:rPr>
          <w:b/>
          <w:bCs/>
          <w:sz w:val="66"/>
          <w:szCs w:val="66"/>
        </w:rPr>
        <w:t xml:space="preserve"> </w:t>
      </w:r>
    </w:p>
    <w:p w14:paraId="73A6C345" w14:textId="6C216A3A" w:rsidR="00415AFF" w:rsidRDefault="00415AFF" w:rsidP="00415AFF">
      <w:pPr>
        <w:jc w:val="center"/>
        <w:rPr>
          <w:b/>
          <w:bCs/>
          <w:sz w:val="26"/>
          <w:szCs w:val="26"/>
        </w:rPr>
      </w:pPr>
    </w:p>
    <w:p w14:paraId="58F51BF8" w14:textId="4E3EDE52" w:rsidR="00DB2804" w:rsidRDefault="00DB2804" w:rsidP="00415AFF">
      <w:pPr>
        <w:jc w:val="center"/>
        <w:rPr>
          <w:b/>
          <w:bCs/>
          <w:sz w:val="26"/>
          <w:szCs w:val="26"/>
        </w:rPr>
      </w:pPr>
    </w:p>
    <w:p w14:paraId="5CE3D8D6" w14:textId="2C027CE9" w:rsidR="00DB2804" w:rsidRDefault="00DB2804" w:rsidP="00415AFF">
      <w:pPr>
        <w:jc w:val="center"/>
        <w:rPr>
          <w:b/>
          <w:bCs/>
          <w:sz w:val="26"/>
          <w:szCs w:val="26"/>
        </w:rPr>
      </w:pPr>
    </w:p>
    <w:p w14:paraId="767EB116" w14:textId="755C8CE7" w:rsidR="00DB2804" w:rsidRDefault="00DB2804" w:rsidP="00415AFF">
      <w:pPr>
        <w:jc w:val="center"/>
        <w:rPr>
          <w:b/>
          <w:bCs/>
          <w:sz w:val="26"/>
          <w:szCs w:val="26"/>
        </w:rPr>
      </w:pPr>
    </w:p>
    <w:p w14:paraId="7A967A1E" w14:textId="79D7C901" w:rsidR="00DB2804" w:rsidRDefault="00DB2804" w:rsidP="00415AFF">
      <w:pPr>
        <w:jc w:val="center"/>
        <w:rPr>
          <w:b/>
          <w:bCs/>
          <w:sz w:val="26"/>
          <w:szCs w:val="26"/>
        </w:rPr>
      </w:pPr>
    </w:p>
    <w:p w14:paraId="66473228" w14:textId="545C200A" w:rsidR="00DB2804" w:rsidRDefault="00DB2804" w:rsidP="00415AFF">
      <w:pPr>
        <w:jc w:val="center"/>
        <w:rPr>
          <w:b/>
          <w:bCs/>
          <w:sz w:val="26"/>
          <w:szCs w:val="26"/>
        </w:rPr>
      </w:pPr>
    </w:p>
    <w:p w14:paraId="6D4614F8" w14:textId="349F592B" w:rsidR="00DB2804" w:rsidRDefault="00DB2804" w:rsidP="00415AFF">
      <w:pPr>
        <w:jc w:val="center"/>
        <w:rPr>
          <w:b/>
          <w:bCs/>
          <w:sz w:val="26"/>
          <w:szCs w:val="26"/>
        </w:rPr>
      </w:pPr>
    </w:p>
    <w:p w14:paraId="602C8FD3" w14:textId="28967D40" w:rsidR="00DB2804" w:rsidRDefault="00DB2804" w:rsidP="00415AFF">
      <w:pPr>
        <w:jc w:val="center"/>
        <w:rPr>
          <w:b/>
          <w:bCs/>
          <w:sz w:val="26"/>
          <w:szCs w:val="26"/>
        </w:rPr>
      </w:pPr>
    </w:p>
    <w:p w14:paraId="304FD3CC" w14:textId="77777777" w:rsidR="00DB2804" w:rsidRPr="00F41CAE" w:rsidRDefault="00DB2804" w:rsidP="00415AFF">
      <w:pPr>
        <w:jc w:val="center"/>
        <w:rPr>
          <w:b/>
          <w:bCs/>
          <w:sz w:val="26"/>
          <w:szCs w:val="26"/>
        </w:rPr>
      </w:pPr>
    </w:p>
    <w:p w14:paraId="5F9E1DDC" w14:textId="77777777" w:rsidR="00415AFF" w:rsidRDefault="00415AFF" w:rsidP="00415AFF">
      <w:pPr>
        <w:jc w:val="center"/>
        <w:rPr>
          <w:b/>
          <w:bCs/>
          <w:sz w:val="98"/>
          <w:szCs w:val="98"/>
        </w:rPr>
      </w:pPr>
      <w:r>
        <w:rPr>
          <w:noProof/>
        </w:rPr>
        <w:lastRenderedPageBreak/>
        <w:drawing>
          <wp:inline distT="0" distB="0" distL="0" distR="0" wp14:anchorId="2A82F841" wp14:editId="42D4788C">
            <wp:extent cx="7381875" cy="4924643"/>
            <wp:effectExtent l="0" t="0" r="0"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417825" cy="4948626"/>
                    </a:xfrm>
                    <a:prstGeom prst="rect">
                      <a:avLst/>
                    </a:prstGeom>
                    <a:noFill/>
                    <a:ln>
                      <a:noFill/>
                    </a:ln>
                  </pic:spPr>
                </pic:pic>
              </a:graphicData>
            </a:graphic>
          </wp:inline>
        </w:drawing>
      </w:r>
    </w:p>
    <w:p w14:paraId="4FEC5B0F" w14:textId="77777777" w:rsidR="00415AFF" w:rsidRDefault="00415AFF" w:rsidP="00415AFF">
      <w:pPr>
        <w:jc w:val="center"/>
        <w:rPr>
          <w:b/>
          <w:bCs/>
          <w:sz w:val="98"/>
          <w:szCs w:val="98"/>
        </w:rPr>
      </w:pPr>
      <w:r>
        <w:rPr>
          <w:noProof/>
        </w:rPr>
        <w:lastRenderedPageBreak/>
        <w:drawing>
          <wp:inline distT="0" distB="0" distL="0" distR="0" wp14:anchorId="645101D7" wp14:editId="338622DD">
            <wp:extent cx="7920810" cy="5286375"/>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938228" cy="5298000"/>
                    </a:xfrm>
                    <a:prstGeom prst="rect">
                      <a:avLst/>
                    </a:prstGeom>
                    <a:noFill/>
                    <a:ln>
                      <a:noFill/>
                    </a:ln>
                  </pic:spPr>
                </pic:pic>
              </a:graphicData>
            </a:graphic>
          </wp:inline>
        </w:drawing>
      </w:r>
    </w:p>
    <w:p w14:paraId="396E3BFF" w14:textId="77777777" w:rsidR="00415AFF" w:rsidRDefault="00415AFF" w:rsidP="00415AFF">
      <w:pPr>
        <w:spacing w:before="100" w:beforeAutospacing="1" w:after="100" w:afterAutospacing="1" w:line="240" w:lineRule="auto"/>
        <w:jc w:val="center"/>
      </w:pPr>
      <w:r>
        <w:rPr>
          <w:noProof/>
        </w:rPr>
        <w:lastRenderedPageBreak/>
        <w:drawing>
          <wp:inline distT="0" distB="0" distL="0" distR="0" wp14:anchorId="7DF6AE5B" wp14:editId="7B8BCE2B">
            <wp:extent cx="5287525" cy="2781300"/>
            <wp:effectExtent l="0" t="0" r="889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3408" cy="2794915"/>
                    </a:xfrm>
                    <a:prstGeom prst="rect">
                      <a:avLst/>
                    </a:prstGeom>
                    <a:noFill/>
                    <a:ln>
                      <a:noFill/>
                    </a:ln>
                  </pic:spPr>
                </pic:pic>
              </a:graphicData>
            </a:graphic>
          </wp:inline>
        </w:drawing>
      </w:r>
      <w:r>
        <w:t xml:space="preserve"> </w:t>
      </w:r>
    </w:p>
    <w:p w14:paraId="55006E8A" w14:textId="77777777" w:rsidR="00415AFF" w:rsidRDefault="00415AFF" w:rsidP="00415AFF">
      <w:pPr>
        <w:jc w:val="center"/>
        <w:rPr>
          <w:rFonts w:ascii="Rubik" w:hAnsi="Rubik"/>
          <w:b/>
          <w:bCs/>
          <w:color w:val="444444"/>
          <w:sz w:val="40"/>
          <w:szCs w:val="40"/>
          <w:shd w:val="clear" w:color="auto" w:fill="FAFAFA"/>
        </w:rPr>
      </w:pPr>
      <w:r>
        <w:rPr>
          <w:rFonts w:ascii="Rubik" w:hAnsi="Rubik"/>
          <w:b/>
          <w:bCs/>
          <w:color w:val="444444"/>
          <w:sz w:val="40"/>
          <w:szCs w:val="40"/>
          <w:shd w:val="clear" w:color="auto" w:fill="FAFAFA"/>
        </w:rPr>
        <w:t>Fundacja Nowe Spektrum</w:t>
      </w:r>
    </w:p>
    <w:p w14:paraId="0C9D9A39" w14:textId="77777777" w:rsidR="00415AFF" w:rsidRDefault="00415AFF" w:rsidP="00415AFF">
      <w:pPr>
        <w:jc w:val="center"/>
        <w:rPr>
          <w:rFonts w:ascii="Rubik" w:hAnsi="Rubik"/>
          <w:color w:val="444444"/>
          <w:sz w:val="40"/>
          <w:szCs w:val="40"/>
          <w:shd w:val="clear" w:color="auto" w:fill="FAFAFA"/>
        </w:rPr>
      </w:pPr>
      <w:r>
        <w:rPr>
          <w:rFonts w:ascii="Rubik" w:hAnsi="Rubik"/>
          <w:color w:val="444444"/>
          <w:sz w:val="40"/>
          <w:szCs w:val="40"/>
          <w:shd w:val="clear" w:color="auto" w:fill="FAFAFA"/>
        </w:rPr>
        <w:t>ul. Olszewskiego 34, 43-210 Kobiór</w:t>
      </w:r>
    </w:p>
    <w:p w14:paraId="15323A60" w14:textId="77777777" w:rsidR="00415AFF" w:rsidRDefault="00415AFF" w:rsidP="00415AFF">
      <w:pPr>
        <w:jc w:val="center"/>
        <w:rPr>
          <w:rFonts w:ascii="Rubik" w:hAnsi="Rubik"/>
          <w:color w:val="444444"/>
          <w:sz w:val="40"/>
          <w:szCs w:val="40"/>
          <w:shd w:val="clear" w:color="auto" w:fill="FAFAFA"/>
        </w:rPr>
      </w:pPr>
      <w:r>
        <w:rPr>
          <w:rFonts w:ascii="Rubik" w:hAnsi="Rubik"/>
          <w:color w:val="444444"/>
          <w:sz w:val="40"/>
          <w:szCs w:val="40"/>
          <w:shd w:val="clear" w:color="auto" w:fill="FAFAFA"/>
        </w:rPr>
        <w:t>NIP 6381845877, REGON 389571391, KRS 0000914240</w:t>
      </w:r>
    </w:p>
    <w:p w14:paraId="42F63B28" w14:textId="77777777" w:rsidR="00415AFF" w:rsidRPr="00735DAE" w:rsidRDefault="00000000" w:rsidP="00415AFF">
      <w:pPr>
        <w:jc w:val="center"/>
        <w:rPr>
          <w:rFonts w:ascii="Rubik" w:hAnsi="Rubik"/>
          <w:color w:val="444444"/>
          <w:sz w:val="38"/>
          <w:szCs w:val="38"/>
          <w:shd w:val="clear" w:color="auto" w:fill="FAFAFA"/>
        </w:rPr>
      </w:pPr>
      <w:hyperlink r:id="rId22" w:history="1">
        <w:r w:rsidR="00415AFF" w:rsidRPr="00564C27">
          <w:rPr>
            <w:rStyle w:val="Hipercze"/>
            <w:rFonts w:ascii="Rubik" w:hAnsi="Rubik"/>
            <w:sz w:val="38"/>
            <w:szCs w:val="38"/>
            <w:shd w:val="clear" w:color="auto" w:fill="FAFAFA"/>
          </w:rPr>
          <w:t>grzegorz@tosiesamokomentuje.pl</w:t>
        </w:r>
      </w:hyperlink>
      <w:r w:rsidR="00415AFF" w:rsidRPr="00735DAE">
        <w:rPr>
          <w:rFonts w:ascii="Rubik" w:hAnsi="Rubik"/>
          <w:color w:val="444444"/>
          <w:sz w:val="38"/>
          <w:szCs w:val="38"/>
          <w:shd w:val="clear" w:color="auto" w:fill="FAFAFA"/>
        </w:rPr>
        <w:t xml:space="preserve">   |   </w:t>
      </w:r>
      <w:hyperlink r:id="rId23" w:history="1">
        <w:r w:rsidR="00415AFF" w:rsidRPr="00735DAE">
          <w:rPr>
            <w:rStyle w:val="Hipercze"/>
            <w:rFonts w:ascii="Rubik" w:hAnsi="Rubik"/>
            <w:sz w:val="38"/>
            <w:szCs w:val="38"/>
            <w:shd w:val="clear" w:color="auto" w:fill="FAFAFA"/>
          </w:rPr>
          <w:t>www.NoweSpektrum.pl/wsparcie</w:t>
        </w:r>
      </w:hyperlink>
      <w:r w:rsidR="00415AFF" w:rsidRPr="00735DAE">
        <w:rPr>
          <w:rFonts w:ascii="Rubik" w:hAnsi="Rubik"/>
          <w:color w:val="444444"/>
          <w:sz w:val="38"/>
          <w:szCs w:val="38"/>
          <w:shd w:val="clear" w:color="auto" w:fill="FAFAFA"/>
        </w:rPr>
        <w:t xml:space="preserve"> </w:t>
      </w:r>
    </w:p>
    <w:p w14:paraId="7B4855E7" w14:textId="77777777" w:rsidR="00415AFF" w:rsidRDefault="00415AFF" w:rsidP="00415AFF">
      <w:pPr>
        <w:jc w:val="center"/>
        <w:rPr>
          <w:rFonts w:ascii="Rubik" w:hAnsi="Rubik"/>
          <w:color w:val="444444"/>
          <w:sz w:val="40"/>
          <w:szCs w:val="40"/>
          <w:shd w:val="clear" w:color="auto" w:fill="FAFAFA"/>
        </w:rPr>
      </w:pPr>
    </w:p>
    <w:p w14:paraId="21148019" w14:textId="77777777" w:rsidR="00415AFF" w:rsidRPr="00215215" w:rsidRDefault="00415AFF" w:rsidP="00415AFF">
      <w:pPr>
        <w:jc w:val="center"/>
        <w:rPr>
          <w:b/>
          <w:bCs/>
          <w:sz w:val="44"/>
          <w:szCs w:val="44"/>
        </w:rPr>
      </w:pPr>
      <w:r>
        <w:rPr>
          <w:rFonts w:ascii="Rubik" w:hAnsi="Rubik"/>
          <w:b/>
          <w:bCs/>
          <w:color w:val="444444"/>
          <w:sz w:val="40"/>
          <w:szCs w:val="40"/>
          <w:shd w:val="clear" w:color="auto" w:fill="FAFAFA"/>
        </w:rPr>
        <w:t xml:space="preserve">DZIĘKUJĘ ZA WSPARCIE WALKI NA RZECZ POLSKI… </w:t>
      </w:r>
    </w:p>
    <w:p w14:paraId="7FC60D6E" w14:textId="77777777" w:rsidR="00415AFF" w:rsidRPr="001944A9" w:rsidRDefault="00415AFF" w:rsidP="00415AFF">
      <w:pPr>
        <w:jc w:val="center"/>
        <w:rPr>
          <w:rFonts w:ascii="Arial" w:hAnsi="Arial" w:cs="Arial"/>
        </w:rPr>
      </w:pPr>
    </w:p>
    <w:sectPr w:rsidR="00415AFF" w:rsidRPr="001944A9" w:rsidSect="00415AFF">
      <w:footerReference w:type="default" r:id="rId24"/>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5A21F" w14:textId="77777777" w:rsidR="00B90828" w:rsidRDefault="00B90828" w:rsidP="00415AFF">
      <w:pPr>
        <w:spacing w:after="0" w:line="240" w:lineRule="auto"/>
      </w:pPr>
      <w:r>
        <w:separator/>
      </w:r>
    </w:p>
  </w:endnote>
  <w:endnote w:type="continuationSeparator" w:id="0">
    <w:p w14:paraId="5782F020" w14:textId="77777777" w:rsidR="00B90828" w:rsidRDefault="00B90828" w:rsidP="00415A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altName w:val="Times New Roman"/>
    <w:panose1 w:val="020F0502020204030204"/>
    <w:charset w:val="EE"/>
    <w:family w:val="swiss"/>
    <w:pitch w:val="variable"/>
    <w:sig w:usb0="E4002EFF" w:usb1="C000247B" w:usb2="00000009" w:usb3="00000000" w:csb0="000001FF" w:csb1="00000000"/>
  </w:font>
  <w:font w:name="Open Sans">
    <w:altName w:val="Times New Roman"/>
    <w:charset w:val="00"/>
    <w:family w:val="swiss"/>
    <w:pitch w:val="variable"/>
    <w:sig w:usb0="E00002EF" w:usb1="4000205B" w:usb2="00000028" w:usb3="00000000" w:csb0="0000019F" w:csb1="00000000"/>
  </w:font>
  <w:font w:name="Georgia">
    <w:panose1 w:val="02040502050405020303"/>
    <w:charset w:val="EE"/>
    <w:family w:val="roman"/>
    <w:pitch w:val="variable"/>
    <w:sig w:usb0="00000287" w:usb1="00000000" w:usb2="00000000" w:usb3="00000000" w:csb0="0000009F" w:csb1="00000000"/>
  </w:font>
  <w:font w:name="Rubik">
    <w:altName w:val="Cambria"/>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7368815"/>
      <w:docPartObj>
        <w:docPartGallery w:val="Page Numbers (Bottom of Page)"/>
        <w:docPartUnique/>
      </w:docPartObj>
    </w:sdtPr>
    <w:sdtContent>
      <w:p w14:paraId="0913EE96" w14:textId="51162CB1" w:rsidR="00415AFF" w:rsidRDefault="00415AFF">
        <w:pPr>
          <w:pStyle w:val="Stopka"/>
          <w:jc w:val="center"/>
        </w:pPr>
        <w:r>
          <w:fldChar w:fldCharType="begin"/>
        </w:r>
        <w:r>
          <w:instrText>PAGE   \* MERGEFORMAT</w:instrText>
        </w:r>
        <w:r>
          <w:fldChar w:fldCharType="separate"/>
        </w:r>
        <w:r>
          <w:t>2</w:t>
        </w:r>
        <w:r>
          <w:fldChar w:fldCharType="end"/>
        </w:r>
      </w:p>
    </w:sdtContent>
  </w:sdt>
  <w:p w14:paraId="4A18377F" w14:textId="77777777" w:rsidR="00415AFF" w:rsidRDefault="00415AF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A674C0" w14:textId="77777777" w:rsidR="00B90828" w:rsidRDefault="00B90828" w:rsidP="00415AFF">
      <w:pPr>
        <w:spacing w:after="0" w:line="240" w:lineRule="auto"/>
      </w:pPr>
      <w:r>
        <w:separator/>
      </w:r>
    </w:p>
  </w:footnote>
  <w:footnote w:type="continuationSeparator" w:id="0">
    <w:p w14:paraId="7DCDB31C" w14:textId="77777777" w:rsidR="00B90828" w:rsidRDefault="00B90828" w:rsidP="00415A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D4349"/>
    <w:multiLevelType w:val="multilevel"/>
    <w:tmpl w:val="0666D97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A95F74"/>
    <w:multiLevelType w:val="multilevel"/>
    <w:tmpl w:val="5F7C7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4D55AA"/>
    <w:multiLevelType w:val="multilevel"/>
    <w:tmpl w:val="37FAB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9821653"/>
    <w:multiLevelType w:val="multilevel"/>
    <w:tmpl w:val="39969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6241215"/>
    <w:multiLevelType w:val="multilevel"/>
    <w:tmpl w:val="C0504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E681E64"/>
    <w:multiLevelType w:val="multilevel"/>
    <w:tmpl w:val="14C88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2341895">
    <w:abstractNumId w:val="4"/>
  </w:num>
  <w:num w:numId="2" w16cid:durableId="2050185826">
    <w:abstractNumId w:val="2"/>
  </w:num>
  <w:num w:numId="3" w16cid:durableId="281765623">
    <w:abstractNumId w:val="1"/>
  </w:num>
  <w:num w:numId="4" w16cid:durableId="803700617">
    <w:abstractNumId w:val="5"/>
  </w:num>
  <w:num w:numId="5" w16cid:durableId="1817607396">
    <w:abstractNumId w:val="3"/>
  </w:num>
  <w:num w:numId="6" w16cid:durableId="291849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C45"/>
    <w:rsid w:val="000E0BFA"/>
    <w:rsid w:val="001944A9"/>
    <w:rsid w:val="001F794B"/>
    <w:rsid w:val="00215F2E"/>
    <w:rsid w:val="00233644"/>
    <w:rsid w:val="002671AC"/>
    <w:rsid w:val="00301F0C"/>
    <w:rsid w:val="00326C45"/>
    <w:rsid w:val="00357B8A"/>
    <w:rsid w:val="00394B3C"/>
    <w:rsid w:val="003C5C47"/>
    <w:rsid w:val="003F2FBB"/>
    <w:rsid w:val="00414169"/>
    <w:rsid w:val="00415AFF"/>
    <w:rsid w:val="00431674"/>
    <w:rsid w:val="0047604E"/>
    <w:rsid w:val="004B7E69"/>
    <w:rsid w:val="004F353C"/>
    <w:rsid w:val="005D18F5"/>
    <w:rsid w:val="005E13D1"/>
    <w:rsid w:val="006157B0"/>
    <w:rsid w:val="00684107"/>
    <w:rsid w:val="00686AB0"/>
    <w:rsid w:val="006906D9"/>
    <w:rsid w:val="006A4CEC"/>
    <w:rsid w:val="007226BC"/>
    <w:rsid w:val="00730E1C"/>
    <w:rsid w:val="007C2FB2"/>
    <w:rsid w:val="008E27EF"/>
    <w:rsid w:val="00937C89"/>
    <w:rsid w:val="009421BF"/>
    <w:rsid w:val="009A6974"/>
    <w:rsid w:val="009C5A01"/>
    <w:rsid w:val="00A34C90"/>
    <w:rsid w:val="00A37ED8"/>
    <w:rsid w:val="00A46F60"/>
    <w:rsid w:val="00AC0E72"/>
    <w:rsid w:val="00B90828"/>
    <w:rsid w:val="00BD1FBF"/>
    <w:rsid w:val="00BD6EB1"/>
    <w:rsid w:val="00BD75AC"/>
    <w:rsid w:val="00C110DB"/>
    <w:rsid w:val="00D70923"/>
    <w:rsid w:val="00DB2804"/>
    <w:rsid w:val="00DD1A6E"/>
    <w:rsid w:val="00E31E4E"/>
    <w:rsid w:val="00F53B70"/>
    <w:rsid w:val="00F90EAC"/>
    <w:rsid w:val="00FB76DC"/>
    <w:rsid w:val="00FF6F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A3715F"/>
  <w15:chartTrackingRefBased/>
  <w15:docId w15:val="{D7FE70A3-C54B-4BB1-B9CF-4F82C9BA3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2">
    <w:name w:val="heading 2"/>
    <w:basedOn w:val="Normalny"/>
    <w:link w:val="Nagwek2Znak"/>
    <w:uiPriority w:val="9"/>
    <w:qFormat/>
    <w:rsid w:val="00C110DB"/>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elementlistwrapper">
    <w:name w:val="elementlistwrapper"/>
    <w:basedOn w:val="Domylnaczcionkaakapitu"/>
    <w:rsid w:val="00394B3C"/>
  </w:style>
  <w:style w:type="paragraph" w:styleId="Nagwek">
    <w:name w:val="header"/>
    <w:basedOn w:val="Normalny"/>
    <w:link w:val="NagwekZnak"/>
    <w:uiPriority w:val="99"/>
    <w:unhideWhenUsed/>
    <w:rsid w:val="00415AF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15AFF"/>
  </w:style>
  <w:style w:type="paragraph" w:styleId="Stopka">
    <w:name w:val="footer"/>
    <w:basedOn w:val="Normalny"/>
    <w:link w:val="StopkaZnak"/>
    <w:uiPriority w:val="99"/>
    <w:unhideWhenUsed/>
    <w:rsid w:val="00415AF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15AFF"/>
  </w:style>
  <w:style w:type="character" w:styleId="Hipercze">
    <w:name w:val="Hyperlink"/>
    <w:basedOn w:val="Domylnaczcionkaakapitu"/>
    <w:uiPriority w:val="99"/>
    <w:unhideWhenUsed/>
    <w:rsid w:val="00415AFF"/>
    <w:rPr>
      <w:color w:val="0563C1" w:themeColor="hyperlink"/>
      <w:u w:val="single"/>
    </w:rPr>
  </w:style>
  <w:style w:type="character" w:styleId="Nierozpoznanawzmianka">
    <w:name w:val="Unresolved Mention"/>
    <w:basedOn w:val="Domylnaczcionkaakapitu"/>
    <w:uiPriority w:val="99"/>
    <w:semiHidden/>
    <w:unhideWhenUsed/>
    <w:rsid w:val="00415AFF"/>
    <w:rPr>
      <w:color w:val="605E5C"/>
      <w:shd w:val="clear" w:color="auto" w:fill="E1DFDD"/>
    </w:rPr>
  </w:style>
  <w:style w:type="paragraph" w:styleId="NormalnyWeb">
    <w:name w:val="Normal (Web)"/>
    <w:basedOn w:val="Normalny"/>
    <w:uiPriority w:val="99"/>
    <w:unhideWhenUsed/>
    <w:rsid w:val="0047604E"/>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styleId="HTML-cytat">
    <w:name w:val="HTML Cite"/>
    <w:basedOn w:val="Domylnaczcionkaakapitu"/>
    <w:uiPriority w:val="99"/>
    <w:semiHidden/>
    <w:unhideWhenUsed/>
    <w:rsid w:val="007226BC"/>
    <w:rPr>
      <w:i/>
      <w:iCs/>
    </w:rPr>
  </w:style>
  <w:style w:type="paragraph" w:customStyle="1" w:styleId="text--paragraph">
    <w:name w:val="text--paragraph"/>
    <w:basedOn w:val="Normalny"/>
    <w:rsid w:val="00BD1FBF"/>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paragraph" w:customStyle="1" w:styleId="artparagraph">
    <w:name w:val="art_paragraph"/>
    <w:basedOn w:val="Normalny"/>
    <w:rsid w:val="00BD1FBF"/>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paragraph" w:customStyle="1" w:styleId="articleulli">
    <w:name w:val="article_ul_li"/>
    <w:basedOn w:val="Normalny"/>
    <w:rsid w:val="001F794B"/>
    <w:pPr>
      <w:spacing w:before="100" w:beforeAutospacing="1" w:after="100" w:afterAutospacing="1" w:line="240" w:lineRule="auto"/>
    </w:pPr>
    <w:rPr>
      <w:rFonts w:ascii="Times New Roman" w:eastAsia="Times New Roman" w:hAnsi="Times New Roman" w:cs="Times New Roman"/>
      <w:kern w:val="0"/>
      <w:sz w:val="24"/>
      <w:szCs w:val="24"/>
      <w:lang w:eastAsia="pl-PL"/>
      <w14:ligatures w14:val="none"/>
    </w:rPr>
  </w:style>
  <w:style w:type="character" w:styleId="Pogrubienie">
    <w:name w:val="Strong"/>
    <w:basedOn w:val="Domylnaczcionkaakapitu"/>
    <w:uiPriority w:val="22"/>
    <w:qFormat/>
    <w:rsid w:val="001F794B"/>
    <w:rPr>
      <w:b/>
      <w:bCs/>
    </w:rPr>
  </w:style>
  <w:style w:type="character" w:styleId="UyteHipercze">
    <w:name w:val="FollowedHyperlink"/>
    <w:basedOn w:val="Domylnaczcionkaakapitu"/>
    <w:uiPriority w:val="99"/>
    <w:semiHidden/>
    <w:unhideWhenUsed/>
    <w:rsid w:val="00431674"/>
    <w:rPr>
      <w:color w:val="954F72" w:themeColor="followedHyperlink"/>
      <w:u w:val="single"/>
    </w:rPr>
  </w:style>
  <w:style w:type="character" w:customStyle="1" w:styleId="Nagwek2Znak">
    <w:name w:val="Nagłówek 2 Znak"/>
    <w:basedOn w:val="Domylnaczcionkaakapitu"/>
    <w:link w:val="Nagwek2"/>
    <w:uiPriority w:val="9"/>
    <w:rsid w:val="00C110DB"/>
    <w:rPr>
      <w:rFonts w:ascii="Times New Roman" w:eastAsia="Times New Roman" w:hAnsi="Times New Roman" w:cs="Times New Roman"/>
      <w:b/>
      <w:bCs/>
      <w:kern w:val="0"/>
      <w:sz w:val="36"/>
      <w:szCs w:val="36"/>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945410">
      <w:bodyDiv w:val="1"/>
      <w:marLeft w:val="0"/>
      <w:marRight w:val="0"/>
      <w:marTop w:val="0"/>
      <w:marBottom w:val="0"/>
      <w:divBdr>
        <w:top w:val="none" w:sz="0" w:space="0" w:color="auto"/>
        <w:left w:val="none" w:sz="0" w:space="0" w:color="auto"/>
        <w:bottom w:val="none" w:sz="0" w:space="0" w:color="auto"/>
        <w:right w:val="none" w:sz="0" w:space="0" w:color="auto"/>
      </w:divBdr>
    </w:div>
    <w:div w:id="92675948">
      <w:bodyDiv w:val="1"/>
      <w:marLeft w:val="0"/>
      <w:marRight w:val="0"/>
      <w:marTop w:val="0"/>
      <w:marBottom w:val="0"/>
      <w:divBdr>
        <w:top w:val="none" w:sz="0" w:space="0" w:color="auto"/>
        <w:left w:val="none" w:sz="0" w:space="0" w:color="auto"/>
        <w:bottom w:val="none" w:sz="0" w:space="0" w:color="auto"/>
        <w:right w:val="none" w:sz="0" w:space="0" w:color="auto"/>
      </w:divBdr>
    </w:div>
    <w:div w:id="255332390">
      <w:bodyDiv w:val="1"/>
      <w:marLeft w:val="0"/>
      <w:marRight w:val="0"/>
      <w:marTop w:val="0"/>
      <w:marBottom w:val="0"/>
      <w:divBdr>
        <w:top w:val="none" w:sz="0" w:space="0" w:color="auto"/>
        <w:left w:val="none" w:sz="0" w:space="0" w:color="auto"/>
        <w:bottom w:val="none" w:sz="0" w:space="0" w:color="auto"/>
        <w:right w:val="none" w:sz="0" w:space="0" w:color="auto"/>
      </w:divBdr>
      <w:divsChild>
        <w:div w:id="1051341084">
          <w:marLeft w:val="0"/>
          <w:marRight w:val="0"/>
          <w:marTop w:val="0"/>
          <w:marBottom w:val="0"/>
          <w:divBdr>
            <w:top w:val="none" w:sz="0" w:space="0" w:color="auto"/>
            <w:left w:val="none" w:sz="0" w:space="0" w:color="auto"/>
            <w:bottom w:val="none" w:sz="0" w:space="0" w:color="auto"/>
            <w:right w:val="none" w:sz="0" w:space="0" w:color="auto"/>
          </w:divBdr>
          <w:divsChild>
            <w:div w:id="361058034">
              <w:marLeft w:val="0"/>
              <w:marRight w:val="0"/>
              <w:marTop w:val="0"/>
              <w:marBottom w:val="0"/>
              <w:divBdr>
                <w:top w:val="none" w:sz="0" w:space="0" w:color="auto"/>
                <w:left w:val="none" w:sz="0" w:space="0" w:color="auto"/>
                <w:bottom w:val="none" w:sz="0" w:space="0" w:color="auto"/>
                <w:right w:val="none" w:sz="0" w:space="0" w:color="auto"/>
              </w:divBdr>
              <w:divsChild>
                <w:div w:id="1841116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445807">
      <w:bodyDiv w:val="1"/>
      <w:marLeft w:val="0"/>
      <w:marRight w:val="0"/>
      <w:marTop w:val="0"/>
      <w:marBottom w:val="0"/>
      <w:divBdr>
        <w:top w:val="none" w:sz="0" w:space="0" w:color="auto"/>
        <w:left w:val="none" w:sz="0" w:space="0" w:color="auto"/>
        <w:bottom w:val="none" w:sz="0" w:space="0" w:color="auto"/>
        <w:right w:val="none" w:sz="0" w:space="0" w:color="auto"/>
      </w:divBdr>
    </w:div>
    <w:div w:id="578178894">
      <w:bodyDiv w:val="1"/>
      <w:marLeft w:val="0"/>
      <w:marRight w:val="0"/>
      <w:marTop w:val="0"/>
      <w:marBottom w:val="0"/>
      <w:divBdr>
        <w:top w:val="none" w:sz="0" w:space="0" w:color="auto"/>
        <w:left w:val="none" w:sz="0" w:space="0" w:color="auto"/>
        <w:bottom w:val="none" w:sz="0" w:space="0" w:color="auto"/>
        <w:right w:val="none" w:sz="0" w:space="0" w:color="auto"/>
      </w:divBdr>
    </w:div>
    <w:div w:id="612639596">
      <w:bodyDiv w:val="1"/>
      <w:marLeft w:val="0"/>
      <w:marRight w:val="0"/>
      <w:marTop w:val="0"/>
      <w:marBottom w:val="0"/>
      <w:divBdr>
        <w:top w:val="none" w:sz="0" w:space="0" w:color="auto"/>
        <w:left w:val="none" w:sz="0" w:space="0" w:color="auto"/>
        <w:bottom w:val="none" w:sz="0" w:space="0" w:color="auto"/>
        <w:right w:val="none" w:sz="0" w:space="0" w:color="auto"/>
      </w:divBdr>
    </w:div>
    <w:div w:id="708528200">
      <w:bodyDiv w:val="1"/>
      <w:marLeft w:val="0"/>
      <w:marRight w:val="0"/>
      <w:marTop w:val="0"/>
      <w:marBottom w:val="0"/>
      <w:divBdr>
        <w:top w:val="none" w:sz="0" w:space="0" w:color="auto"/>
        <w:left w:val="none" w:sz="0" w:space="0" w:color="auto"/>
        <w:bottom w:val="none" w:sz="0" w:space="0" w:color="auto"/>
        <w:right w:val="none" w:sz="0" w:space="0" w:color="auto"/>
      </w:divBdr>
    </w:div>
    <w:div w:id="872185165">
      <w:bodyDiv w:val="1"/>
      <w:marLeft w:val="0"/>
      <w:marRight w:val="0"/>
      <w:marTop w:val="0"/>
      <w:marBottom w:val="0"/>
      <w:divBdr>
        <w:top w:val="none" w:sz="0" w:space="0" w:color="auto"/>
        <w:left w:val="none" w:sz="0" w:space="0" w:color="auto"/>
        <w:bottom w:val="none" w:sz="0" w:space="0" w:color="auto"/>
        <w:right w:val="none" w:sz="0" w:space="0" w:color="auto"/>
      </w:divBdr>
    </w:div>
    <w:div w:id="895164026">
      <w:bodyDiv w:val="1"/>
      <w:marLeft w:val="0"/>
      <w:marRight w:val="0"/>
      <w:marTop w:val="0"/>
      <w:marBottom w:val="0"/>
      <w:divBdr>
        <w:top w:val="none" w:sz="0" w:space="0" w:color="auto"/>
        <w:left w:val="none" w:sz="0" w:space="0" w:color="auto"/>
        <w:bottom w:val="none" w:sz="0" w:space="0" w:color="auto"/>
        <w:right w:val="none" w:sz="0" w:space="0" w:color="auto"/>
      </w:divBdr>
    </w:div>
    <w:div w:id="971592696">
      <w:bodyDiv w:val="1"/>
      <w:marLeft w:val="0"/>
      <w:marRight w:val="0"/>
      <w:marTop w:val="0"/>
      <w:marBottom w:val="0"/>
      <w:divBdr>
        <w:top w:val="none" w:sz="0" w:space="0" w:color="auto"/>
        <w:left w:val="none" w:sz="0" w:space="0" w:color="auto"/>
        <w:bottom w:val="none" w:sz="0" w:space="0" w:color="auto"/>
        <w:right w:val="none" w:sz="0" w:space="0" w:color="auto"/>
      </w:divBdr>
    </w:div>
    <w:div w:id="1167399613">
      <w:bodyDiv w:val="1"/>
      <w:marLeft w:val="0"/>
      <w:marRight w:val="0"/>
      <w:marTop w:val="0"/>
      <w:marBottom w:val="0"/>
      <w:divBdr>
        <w:top w:val="none" w:sz="0" w:space="0" w:color="auto"/>
        <w:left w:val="none" w:sz="0" w:space="0" w:color="auto"/>
        <w:bottom w:val="none" w:sz="0" w:space="0" w:color="auto"/>
        <w:right w:val="none" w:sz="0" w:space="0" w:color="auto"/>
      </w:divBdr>
    </w:div>
    <w:div w:id="1303390378">
      <w:bodyDiv w:val="1"/>
      <w:marLeft w:val="0"/>
      <w:marRight w:val="0"/>
      <w:marTop w:val="0"/>
      <w:marBottom w:val="0"/>
      <w:divBdr>
        <w:top w:val="none" w:sz="0" w:space="0" w:color="auto"/>
        <w:left w:val="none" w:sz="0" w:space="0" w:color="auto"/>
        <w:bottom w:val="none" w:sz="0" w:space="0" w:color="auto"/>
        <w:right w:val="none" w:sz="0" w:space="0" w:color="auto"/>
      </w:divBdr>
    </w:div>
    <w:div w:id="1621381454">
      <w:bodyDiv w:val="1"/>
      <w:marLeft w:val="0"/>
      <w:marRight w:val="0"/>
      <w:marTop w:val="0"/>
      <w:marBottom w:val="0"/>
      <w:divBdr>
        <w:top w:val="none" w:sz="0" w:space="0" w:color="auto"/>
        <w:left w:val="none" w:sz="0" w:space="0" w:color="auto"/>
        <w:bottom w:val="none" w:sz="0" w:space="0" w:color="auto"/>
        <w:right w:val="none" w:sz="0" w:space="0" w:color="auto"/>
      </w:divBdr>
    </w:div>
    <w:div w:id="1667703539">
      <w:bodyDiv w:val="1"/>
      <w:marLeft w:val="0"/>
      <w:marRight w:val="0"/>
      <w:marTop w:val="0"/>
      <w:marBottom w:val="0"/>
      <w:divBdr>
        <w:top w:val="none" w:sz="0" w:space="0" w:color="auto"/>
        <w:left w:val="none" w:sz="0" w:space="0" w:color="auto"/>
        <w:bottom w:val="none" w:sz="0" w:space="0" w:color="auto"/>
        <w:right w:val="none" w:sz="0" w:space="0" w:color="auto"/>
      </w:divBdr>
    </w:div>
    <w:div w:id="2070610560">
      <w:bodyDiv w:val="1"/>
      <w:marLeft w:val="0"/>
      <w:marRight w:val="0"/>
      <w:marTop w:val="0"/>
      <w:marBottom w:val="0"/>
      <w:divBdr>
        <w:top w:val="none" w:sz="0" w:space="0" w:color="auto"/>
        <w:left w:val="none" w:sz="0" w:space="0" w:color="auto"/>
        <w:bottom w:val="none" w:sz="0" w:space="0" w:color="auto"/>
        <w:right w:val="none" w:sz="0" w:space="0" w:color="auto"/>
      </w:divBdr>
    </w:div>
    <w:div w:id="2134786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ik.gov.pl/najnowsze-informacje-o-wynikach-kontroli/program-polskie-szwalnie.html" TargetMode="External"/><Relationship Id="rId13" Type="http://schemas.openxmlformats.org/officeDocument/2006/relationships/hyperlink" Target="https://pfr.pl/rada-grupy-pfr/cezariusz-lesisz.html" TargetMode="External"/><Relationship Id="rId18" Type="http://schemas.openxmlformats.org/officeDocument/2006/relationships/hyperlink" Target="https://www.nowespektrum.pl/wsparcie/"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5.jpeg"/><Relationship Id="rId7" Type="http://schemas.openxmlformats.org/officeDocument/2006/relationships/image" Target="media/image1.jpeg"/><Relationship Id="rId12" Type="http://schemas.openxmlformats.org/officeDocument/2006/relationships/hyperlink" Target="https://www.newsweek.pl/polska/polityka/cezariusz-lesisz-bankrut-doradca-od-ekonomii/9eb89p6" TargetMode="External"/><Relationship Id="rId17" Type="http://schemas.openxmlformats.org/officeDocument/2006/relationships/hyperlink" Target="http://www.NoweSpektrum.pl/Polska"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nik.gov.pl/kontrole/wyniki-kontroli-nik/pobierz,lsz~i_21_003_202208121033361660293216~id1~01,typ,kj.pdf" TargetMode="External"/><Relationship Id="rId20"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ko.press/ludzie/kornel-morawiecki"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oko.press/tag/zbigniew-jagiello" TargetMode="External"/><Relationship Id="rId23" Type="http://schemas.openxmlformats.org/officeDocument/2006/relationships/hyperlink" Target="http://www.NoweSpektrum.pl/wsparcie" TargetMode="External"/><Relationship Id="rId10" Type="http://schemas.openxmlformats.org/officeDocument/2006/relationships/hyperlink" Target="https://oko.press/waldemar-buda-sasiad-koledzy-spolki-mieszkanie-pozyczki" TargetMode="External"/><Relationship Id="rId19"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oko.press/images/2021/07/Lesisz-szef-gabinetu-politycznego" TargetMode="External"/><Relationship Id="rId22" Type="http://schemas.openxmlformats.org/officeDocument/2006/relationships/hyperlink" Target="mailto:grzegorz@tosiesamokomentuje.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214</TotalTime>
  <Pages>15</Pages>
  <Words>1516</Words>
  <Characters>9098</Characters>
  <Application>Microsoft Office Word</Application>
  <DocSecurity>0</DocSecurity>
  <Lines>75</Lines>
  <Paragraphs>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Grzegorz Placzek</dc:creator>
  <cp:keywords/>
  <dc:description/>
  <cp:lastModifiedBy>Grzegorz Placzek</cp:lastModifiedBy>
  <cp:revision>7</cp:revision>
  <cp:lastPrinted>2023-03-14T10:46:00Z</cp:lastPrinted>
  <dcterms:created xsi:type="dcterms:W3CDTF">2023-03-14T06:31:00Z</dcterms:created>
  <dcterms:modified xsi:type="dcterms:W3CDTF">2023-03-14T10:47:00Z</dcterms:modified>
</cp:coreProperties>
</file>